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88C6C39" w:rsidR="009E5A7D" w:rsidRPr="00911351" w:rsidRDefault="009E5A7D" w:rsidP="009E5A7D">
      <w:pPr>
        <w:spacing w:before="240" w:after="240" w:line="360" w:lineRule="auto"/>
        <w:jc w:val="both"/>
        <w:rPr>
          <w:rFonts w:ascii="Palatino Linotype" w:hAnsi="Palatino Linotype" w:cs="Arial"/>
        </w:rPr>
      </w:pPr>
      <w:bookmarkStart w:id="0" w:name="_GoBack"/>
      <w:bookmarkEnd w:id="0"/>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3E5056">
        <w:rPr>
          <w:rStyle w:val="normaltextrun"/>
          <w:rFonts w:ascii="Palatino Linotype" w:hAnsi="Palatino Linotype" w:cs="Arial"/>
        </w:rPr>
        <w:t>veintinueve</w:t>
      </w:r>
      <w:r w:rsidR="004817F9" w:rsidRPr="00911351">
        <w:rPr>
          <w:rStyle w:val="normaltextrun"/>
          <w:rFonts w:ascii="Palatino Linotype" w:hAnsi="Palatino Linotype" w:cs="Arial"/>
        </w:rPr>
        <w:t xml:space="preserve">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3E5056">
        <w:rPr>
          <w:rStyle w:val="normaltextrun"/>
          <w:rFonts w:ascii="Palatino Linotype" w:hAnsi="Palatino Linotype" w:cs="Arial"/>
        </w:rPr>
        <w:t>agosto</w:t>
      </w:r>
      <w:r w:rsidRPr="00911351">
        <w:rPr>
          <w:rStyle w:val="normaltextrun"/>
          <w:rFonts w:ascii="Palatino Linotype" w:hAnsi="Palatino Linotype" w:cs="Arial"/>
        </w:rPr>
        <w:t xml:space="preserve"> de dos mil </w:t>
      </w:r>
      <w:r w:rsidR="00FA59AA">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7CF95CCA"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3E5056">
        <w:rPr>
          <w:rFonts w:ascii="Palatino Linotype" w:hAnsi="Palatino Linotype" w:cs="Arial"/>
          <w:b/>
          <w:bCs/>
        </w:rPr>
        <w:t>02694</w:t>
      </w:r>
      <w:r w:rsidR="00FA59AA">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r w:rsidR="00814097">
        <w:rPr>
          <w:rFonts w:ascii="Palatino Linotype" w:hAnsi="Palatino Linotype" w:cs="Arial"/>
          <w:b/>
        </w:rPr>
        <w:t>Xxxxx Xxxxxxxx Xxxxx</w:t>
      </w:r>
      <w:r w:rsidR="003E5056">
        <w:rPr>
          <w:rFonts w:ascii="Palatino Linotype" w:hAnsi="Palatino Linotype" w:cs="Arial"/>
          <w:b/>
        </w:rPr>
        <w:t xml:space="preserve"> </w:t>
      </w:r>
      <w:r w:rsidR="003E5056">
        <w:rPr>
          <w:rFonts w:ascii="Palatino Linotype" w:hAnsi="Palatino Linotype" w:cs="Arial"/>
        </w:rPr>
        <w:t xml:space="preserve">en supuesta representación de </w:t>
      </w:r>
      <w:r w:rsidR="00814097">
        <w:rPr>
          <w:rFonts w:ascii="Palatino Linotype" w:hAnsi="Palatino Linotype" w:cs="Arial"/>
          <w:b/>
        </w:rPr>
        <w:t>Xxxxxxxx Xxxxxxxx Xxxxxxxxx</w:t>
      </w:r>
      <w:r w:rsidRPr="00911351">
        <w:rPr>
          <w:rFonts w:ascii="Palatino Linotype" w:hAnsi="Palatino Linotype" w:cs="Arial"/>
        </w:rPr>
        <w:t xml:space="preserve">, en lo sucesivo </w:t>
      </w:r>
      <w:r w:rsidR="003E5056">
        <w:rPr>
          <w:rFonts w:ascii="Palatino Linotype" w:hAnsi="Palatino Linotype" w:cs="Arial"/>
        </w:rPr>
        <w:t>la</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3E5056">
        <w:rPr>
          <w:rFonts w:ascii="Palatino Linotype" w:hAnsi="Palatino Linotype" w:cs="Arial"/>
          <w:b/>
        </w:rPr>
        <w:t>00170</w:t>
      </w:r>
      <w:r w:rsidRPr="00911351">
        <w:rPr>
          <w:rFonts w:ascii="Palatino Linotype" w:hAnsi="Palatino Linotype" w:cs="Arial"/>
          <w:b/>
        </w:rPr>
        <w:t>/</w:t>
      </w:r>
      <w:r w:rsidR="003E5056">
        <w:rPr>
          <w:rFonts w:ascii="Palatino Linotype" w:hAnsi="Palatino Linotype" w:cs="Arial"/>
          <w:b/>
        </w:rPr>
        <w:t>CAEM</w:t>
      </w:r>
      <w:r w:rsidR="00FA59AA">
        <w:rPr>
          <w:rFonts w:ascii="Palatino Linotype" w:hAnsi="Palatino Linotype" w:cs="Arial"/>
          <w:b/>
        </w:rPr>
        <w:t>/IP/2018</w:t>
      </w:r>
      <w:r w:rsidRPr="00911351">
        <w:rPr>
          <w:rFonts w:ascii="Palatino Linotype" w:hAnsi="Palatino Linotype" w:cs="Arial"/>
        </w:rPr>
        <w:t>, por parte de</w:t>
      </w:r>
      <w:r w:rsidR="003E5056">
        <w:rPr>
          <w:rFonts w:ascii="Palatino Linotype" w:hAnsi="Palatino Linotype" w:cs="Arial"/>
        </w:rPr>
        <w:t xml:space="preserve"> </w:t>
      </w:r>
      <w:r w:rsidR="00FF4565">
        <w:rPr>
          <w:rFonts w:ascii="Palatino Linotype" w:hAnsi="Palatino Linotype" w:cs="Arial"/>
        </w:rPr>
        <w:t>l</w:t>
      </w:r>
      <w:r w:rsidR="003E5056">
        <w:rPr>
          <w:rFonts w:ascii="Palatino Linotype" w:hAnsi="Palatino Linotype" w:cs="Arial"/>
        </w:rPr>
        <w:t>a</w:t>
      </w:r>
      <w:r w:rsidRPr="00911351">
        <w:rPr>
          <w:rFonts w:ascii="Palatino Linotype" w:hAnsi="Palatino Linotype" w:cs="Arial"/>
        </w:rPr>
        <w:t xml:space="preserve"> </w:t>
      </w:r>
      <w:r w:rsidR="003E5056">
        <w:rPr>
          <w:rFonts w:ascii="Palatino Linotype" w:hAnsi="Palatino Linotype" w:cs="Arial"/>
          <w:b/>
        </w:rPr>
        <w:t>Comisión del Agua del Estado de México</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DE57B5">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628269BF"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3E5056">
        <w:rPr>
          <w:rFonts w:ascii="Palatino Linotype" w:hAnsi="Palatino Linotype" w:cs="Arial"/>
        </w:rPr>
        <w:t>siete</w:t>
      </w:r>
      <w:r w:rsidRPr="00911351">
        <w:rPr>
          <w:rFonts w:ascii="Palatino Linotype" w:hAnsi="Palatino Linotype" w:cs="Arial"/>
        </w:rPr>
        <w:t xml:space="preserve"> de </w:t>
      </w:r>
      <w:r w:rsidR="003E5056">
        <w:rPr>
          <w:rFonts w:ascii="Palatino Linotype" w:hAnsi="Palatino Linotype" w:cs="Arial"/>
        </w:rPr>
        <w:t>junio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A59AA">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6AD80AB5" w:rsidR="004F6DE4" w:rsidRPr="003E5056" w:rsidRDefault="009E5A7D" w:rsidP="00BF60AE">
      <w:pPr>
        <w:autoSpaceDE w:val="0"/>
        <w:autoSpaceDN w:val="0"/>
        <w:adjustRightInd w:val="0"/>
        <w:ind w:left="851" w:right="900"/>
        <w:jc w:val="both"/>
        <w:rPr>
          <w:rFonts w:ascii="Palatino Linotype" w:hAnsi="Palatino Linotype"/>
          <w:i/>
          <w:sz w:val="22"/>
          <w:szCs w:val="22"/>
        </w:rPr>
      </w:pPr>
      <w:r w:rsidRPr="003E5056">
        <w:rPr>
          <w:rFonts w:ascii="Palatino Linotype" w:hAnsi="Palatino Linotype" w:cs="Arial"/>
          <w:i/>
          <w:sz w:val="22"/>
          <w:szCs w:val="22"/>
        </w:rPr>
        <w:t>“</w:t>
      </w:r>
      <w:r w:rsidR="003E5056" w:rsidRPr="003E5056">
        <w:rPr>
          <w:rFonts w:ascii="Palatino Linotype" w:hAnsi="Palatino Linotype"/>
          <w:i/>
          <w:color w:val="000000"/>
          <w:sz w:val="22"/>
          <w:szCs w:val="22"/>
        </w:rPr>
        <w:t>Favor de informarme de los adeudos pendientes que contrajo el H. Ayuntamiento de Amecameca por concepto de consumo de agua en bloque al mismo. Quizá se abastesca de los pozos Tlachiques que se ubican en la carretera Chalco- Tenango del Aire.</w:t>
      </w:r>
      <w:r w:rsidRPr="003E5056">
        <w:rPr>
          <w:rFonts w:ascii="Palatino Linotype" w:hAnsi="Palatino Linotype" w:cs="Arial"/>
          <w:i/>
          <w:sz w:val="22"/>
          <w:szCs w:val="22"/>
        </w:rPr>
        <w:t>” (sic)</w:t>
      </w:r>
    </w:p>
    <w:p w14:paraId="7F8097B6" w14:textId="03491DE0" w:rsidR="0026697E" w:rsidRPr="00911351" w:rsidRDefault="0026697E" w:rsidP="00392530">
      <w:pPr>
        <w:spacing w:before="240" w:after="240" w:line="360" w:lineRule="auto"/>
        <w:jc w:val="both"/>
        <w:rPr>
          <w:rFonts w:ascii="Palatino Linotype" w:hAnsi="Palatino Linotype" w:cs="Arial"/>
        </w:rPr>
      </w:pPr>
      <w:r w:rsidRPr="00911351">
        <w:rPr>
          <w:rFonts w:ascii="Palatino Linotype" w:hAnsi="Palatino Linotype" w:cs="Arial"/>
          <w:b/>
        </w:rPr>
        <w:t xml:space="preserve">Modalidad  elegida para la entrega de la información: </w:t>
      </w:r>
      <w:r w:rsidRPr="00911351">
        <w:rPr>
          <w:rFonts w:ascii="Palatino Linotype" w:hAnsi="Palatino Linotype" w:cs="Arial"/>
        </w:rPr>
        <w:t>a través del SAIMEX.</w:t>
      </w:r>
    </w:p>
    <w:p w14:paraId="4B72770E" w14:textId="71CF6350" w:rsidR="00592026" w:rsidRPr="00911351" w:rsidRDefault="00657473" w:rsidP="00592026">
      <w:pPr>
        <w:spacing w:before="240" w:after="240" w:line="360" w:lineRule="auto"/>
        <w:jc w:val="both"/>
        <w:rPr>
          <w:rFonts w:ascii="Palatino Linotype" w:hAnsi="Palatino Linotype" w:cs="Arial"/>
        </w:rPr>
      </w:pPr>
      <w:r w:rsidRPr="00911351">
        <w:rPr>
          <w:rFonts w:ascii="Palatino Linotype" w:hAnsi="Palatino Linotype" w:cs="Arial"/>
          <w:b/>
        </w:rPr>
        <w:lastRenderedPageBreak/>
        <w:t xml:space="preserve">2. </w:t>
      </w:r>
      <w:r w:rsidR="00592026" w:rsidRPr="00911351">
        <w:rPr>
          <w:rFonts w:ascii="Palatino Linotype" w:hAnsi="Palatino Linotype" w:cs="Arial"/>
          <w:b/>
        </w:rPr>
        <w:t xml:space="preserve">Respuesta. </w:t>
      </w:r>
      <w:r w:rsidR="00592026" w:rsidRPr="00911351">
        <w:rPr>
          <w:rFonts w:ascii="Palatino Linotype" w:hAnsi="Palatino Linotype" w:cs="Arial"/>
        </w:rPr>
        <w:t xml:space="preserve">Con fecha </w:t>
      </w:r>
      <w:r w:rsidR="003E5056">
        <w:rPr>
          <w:rFonts w:ascii="Palatino Linotype" w:hAnsi="Palatino Linotype" w:cs="Arial"/>
        </w:rPr>
        <w:t>veintiocho</w:t>
      </w:r>
      <w:r w:rsidR="00837DBA" w:rsidRPr="00911351">
        <w:rPr>
          <w:rFonts w:ascii="Palatino Linotype" w:hAnsi="Palatino Linotype" w:cs="Arial"/>
        </w:rPr>
        <w:t xml:space="preserve"> </w:t>
      </w:r>
      <w:r w:rsidR="00592026" w:rsidRPr="00911351">
        <w:rPr>
          <w:rFonts w:ascii="Palatino Linotype" w:hAnsi="Palatino Linotype" w:cs="Arial"/>
        </w:rPr>
        <w:t xml:space="preserve">de </w:t>
      </w:r>
      <w:r w:rsidR="003E5056">
        <w:rPr>
          <w:rFonts w:ascii="Palatino Linotype" w:hAnsi="Palatino Linotype" w:cs="Arial"/>
        </w:rPr>
        <w:t>junio</w:t>
      </w:r>
      <w:r w:rsidR="00592026" w:rsidRPr="00911351">
        <w:rPr>
          <w:rFonts w:ascii="Palatino Linotype" w:hAnsi="Palatino Linotype" w:cs="Arial"/>
        </w:rPr>
        <w:t xml:space="preserve"> </w:t>
      </w:r>
      <w:r w:rsidR="00FA59AA">
        <w:rPr>
          <w:rFonts w:ascii="Palatino Linotype" w:hAnsi="Palatino Linotype" w:cs="Arial"/>
        </w:rPr>
        <w:t>de dos mil dieciocho</w:t>
      </w:r>
      <w:r w:rsidR="00592026" w:rsidRPr="00911351">
        <w:rPr>
          <w:rFonts w:ascii="Palatino Linotype" w:hAnsi="Palatino Linotype" w:cs="Arial"/>
        </w:rPr>
        <w:t xml:space="preserve"> el </w:t>
      </w:r>
      <w:r w:rsidR="00592026" w:rsidRPr="00911351">
        <w:rPr>
          <w:rFonts w:ascii="Palatino Linotype" w:hAnsi="Palatino Linotype" w:cs="Arial"/>
          <w:b/>
        </w:rPr>
        <w:t>Sujeto Obligado</w:t>
      </w:r>
      <w:r w:rsidR="00592026" w:rsidRPr="00911351">
        <w:rPr>
          <w:rFonts w:ascii="Palatino Linotype" w:hAnsi="Palatino Linotype" w:cs="Arial"/>
        </w:rPr>
        <w:t xml:space="preserve"> envió su respuesta a la solicitud de acceso a la información a través del SAIMEX, </w:t>
      </w:r>
      <w:r w:rsidR="002974A7" w:rsidRPr="00911351">
        <w:rPr>
          <w:rFonts w:ascii="Palatino Linotype" w:hAnsi="Palatino Linotype" w:cs="Arial"/>
        </w:rPr>
        <w:t>la cual versa como sigue</w:t>
      </w:r>
      <w:r w:rsidR="00592026" w:rsidRPr="00911351">
        <w:rPr>
          <w:rFonts w:ascii="Palatino Linotype" w:hAnsi="Palatino Linotype" w:cs="Arial"/>
        </w:rPr>
        <w:t>:</w:t>
      </w:r>
    </w:p>
    <w:p w14:paraId="672F3BA5" w14:textId="2920F983" w:rsidR="002974A7" w:rsidRPr="003E5056" w:rsidRDefault="002974A7" w:rsidP="00FA59AA">
      <w:pPr>
        <w:spacing w:before="240" w:after="240"/>
        <w:ind w:left="851" w:right="900"/>
        <w:jc w:val="both"/>
        <w:rPr>
          <w:rFonts w:ascii="Palatino Linotype" w:hAnsi="Palatino Linotype" w:cs="Arial"/>
          <w:i/>
          <w:sz w:val="22"/>
          <w:szCs w:val="22"/>
        </w:rPr>
      </w:pPr>
      <w:r w:rsidRPr="003E5056">
        <w:rPr>
          <w:rFonts w:ascii="Palatino Linotype" w:hAnsi="Palatino Linotype" w:cs="Arial"/>
          <w:i/>
          <w:sz w:val="22"/>
          <w:szCs w:val="22"/>
        </w:rPr>
        <w:t>“</w:t>
      </w:r>
      <w:r w:rsidR="003E5056" w:rsidRPr="003E5056">
        <w:rPr>
          <w:rFonts w:ascii="Palatino Linotype" w:hAnsi="Palatino Linotype"/>
          <w:i/>
          <w:color w:val="000000"/>
          <w:sz w:val="22"/>
          <w:szCs w:val="22"/>
        </w:rPr>
        <w:t xml:space="preserve">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0170/CAEM/IP/2018.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la Comisión del Agua del Estado de México, con fundamento en lo dispuesto por los artículos 47, 49 fracciones II y VIII, 53, fracción X, 59 fracción V, 122, 132 fracción I, 134 de la Ley de Transparencia y Acceso a la Información Pública del Estado de México y Municipios, convocó al Comité de Transparencia de la CAEM para analizar su solicitud, de lo cual se emitió el acuerdo de clasificación COMINFORM-028-E-280618-02, tomado en la sesión extraordinaria No. 28-E del Comité de Transparencia, celebrada el 28 de junio de 2018, determinando reservar por un término de cinco años la información correspondiente a los adeudos pendientes que contrajo el H. Ayuntamiento de Amecameca por concepto de consumo de agua en bloque contenidos en la solicitud de información pública con número de folio 0170/CAEM/IP/2018 Lo que motiva dicha clasificación es de conformidad al artículo 140, fracciones V numerales 1 y 2, y VIII, de la Ley de Transparencia y Acceso a la Información Pública del Estado de México y Municipios, ya que al entregar a un ciudadano a través del ejercicio del derecho de acceso a la información, las documentales objeto de la solicitud de información pública antes referida, van en perjuicio del interés común de la población ya que de proporcionarse se afectan los principios de seguridad y certeza jurídica que deben regir en el desarrollo de un Proceso Jurisdiccional, asimismo se pueden entorpecer las actuaciones de la instancia jurisdiccional y con ello, de hacerse públicos dichos documentos, se podrían vulnerar las acciones de cobro que se están llevando a cabo con el Organismo Público Descentralizado para la </w:t>
      </w:r>
      <w:r w:rsidR="003E5056" w:rsidRPr="003E5056">
        <w:rPr>
          <w:rFonts w:ascii="Palatino Linotype" w:hAnsi="Palatino Linotype"/>
          <w:i/>
          <w:color w:val="000000"/>
          <w:sz w:val="22"/>
          <w:szCs w:val="22"/>
        </w:rPr>
        <w:lastRenderedPageBreak/>
        <w:t>Prestación de los Servicios de Agua Potable, Alcantarillado y Saneamiento del Municipio de Amecameca, afectando el sentido de la resolución, lo que a su vez podría afectar el patrimonio de la Comisión del Agua del Estado de México, toda vez que dejaría de percibir recursos financieros indispensables para el cumplimiento de su objeto, como lo es, planear, programar, presupuestar, diseñar, construir, conservar, mantener, operar y administrar sistemas de suministro de agua potable, desinfección, drenaje, alcantarillado, saneamiento, tratamiento y rehusó de aguas tratadas en el Estado de México. Sin otro particular, con el presente escrito se tiene por atendida la solicitud de información SAIMEX, con número de folio 0170/CAEM/IP/2018. Sin más por el momento, reciba un cordial saludo</w:t>
      </w:r>
      <w:r w:rsidRPr="003E5056">
        <w:rPr>
          <w:rFonts w:ascii="Palatino Linotype" w:hAnsi="Palatino Linotype"/>
          <w:i/>
          <w:sz w:val="22"/>
          <w:szCs w:val="22"/>
        </w:rPr>
        <w:t>.” (sic)</w:t>
      </w:r>
    </w:p>
    <w:p w14:paraId="46AE10B2" w14:textId="3A5769E7" w:rsidR="00FA59AA" w:rsidRPr="00E85388" w:rsidRDefault="00FA59AA" w:rsidP="009E5A7D">
      <w:pPr>
        <w:spacing w:before="240" w:after="240" w:line="360" w:lineRule="auto"/>
        <w:jc w:val="both"/>
        <w:rPr>
          <w:rFonts w:ascii="Palatino Linotype" w:hAnsi="Palatino Linotype" w:cs="Arial"/>
        </w:rPr>
      </w:pPr>
      <w:r>
        <w:rPr>
          <w:rFonts w:ascii="Palatino Linotype" w:hAnsi="Palatino Linotype" w:cs="Arial"/>
          <w:b/>
        </w:rPr>
        <w:t xml:space="preserve">Anexos. </w:t>
      </w:r>
      <w:r>
        <w:rPr>
          <w:rFonts w:ascii="Palatino Linotype" w:hAnsi="Palatino Linotype" w:cs="Arial"/>
        </w:rPr>
        <w:t xml:space="preserve">El Sujeto Obligado adjuntó a su respuesta </w:t>
      </w:r>
      <w:r w:rsidR="00E85388">
        <w:rPr>
          <w:rFonts w:ascii="Palatino Linotype" w:hAnsi="Palatino Linotype" w:cs="Arial"/>
        </w:rPr>
        <w:t xml:space="preserve">el archivo </w:t>
      </w:r>
      <w:r w:rsidR="00E85388" w:rsidRPr="003E5056">
        <w:rPr>
          <w:rFonts w:ascii="Palatino Linotype" w:hAnsi="Palatino Linotype" w:cs="Arial"/>
          <w:i/>
          <w:szCs w:val="22"/>
        </w:rPr>
        <w:t>“</w:t>
      </w:r>
      <w:hyperlink r:id="rId8" w:tgtFrame="_blank" w:history="1">
        <w:r w:rsidR="003E5056" w:rsidRPr="003E5056">
          <w:rPr>
            <w:rStyle w:val="Hipervnculo"/>
            <w:rFonts w:ascii="Palatino Linotype" w:hAnsi="Palatino Linotype" w:cs="Arial"/>
            <w:bCs/>
            <w:i/>
            <w:color w:val="auto"/>
            <w:szCs w:val="22"/>
            <w:u w:val="none"/>
          </w:rPr>
          <w:t>reserva-170.pdf</w:t>
        </w:r>
      </w:hyperlink>
      <w:r w:rsidR="00E85388" w:rsidRPr="003E5056">
        <w:rPr>
          <w:rFonts w:ascii="Palatino Linotype" w:hAnsi="Palatino Linotype"/>
          <w:i/>
          <w:szCs w:val="22"/>
        </w:rPr>
        <w:t>”</w:t>
      </w:r>
      <w:r w:rsidR="003E5056">
        <w:rPr>
          <w:rFonts w:ascii="Palatino Linotype" w:hAnsi="Palatino Linotype"/>
        </w:rPr>
        <w:t>, el oficio 82000/00473/2018 emitido por la Directora de Finanzas en el que refiere que la divulgación de la información materia de la solicitud puede causar un perjuicio a la recaudación de las contribuciones, encuadrando dicho supuesto en el artículo 140 fracción V, segundo párrafo de la Ley de Transparencia y Acceso a la Información Pública del Estado de México y Municipios, por lo que en el mismo acto solicitó convocar al Comité de Tr</w:t>
      </w:r>
      <w:r w:rsidR="005A2844">
        <w:rPr>
          <w:rFonts w:ascii="Palatino Linotype" w:hAnsi="Palatino Linotype"/>
        </w:rPr>
        <w:t>ansparencia para formular al acuerdo respectivo</w:t>
      </w:r>
      <w:r w:rsidR="00E85388">
        <w:rPr>
          <w:rFonts w:ascii="Palatino Linotype" w:hAnsi="Palatino Linotype"/>
        </w:rPr>
        <w:t>.</w:t>
      </w:r>
    </w:p>
    <w:p w14:paraId="204B7B1F" w14:textId="2A9C75AA" w:rsidR="009E5A7D" w:rsidRDefault="00BE11BC" w:rsidP="009E5A7D">
      <w:pPr>
        <w:spacing w:before="240" w:after="240" w:line="360" w:lineRule="auto"/>
        <w:jc w:val="both"/>
        <w:rPr>
          <w:rFonts w:ascii="Palatino Linotype" w:hAnsi="Palatino Linotype" w:cs="Arial"/>
        </w:rPr>
      </w:pPr>
      <w:r w:rsidRPr="00911351">
        <w:rPr>
          <w:rFonts w:ascii="Palatino Linotype" w:hAnsi="Palatino Linotype" w:cs="Arial"/>
          <w:b/>
        </w:rPr>
        <w:t>3</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sidR="00745136">
        <w:rPr>
          <w:rFonts w:ascii="Palatino Linotype" w:hAnsi="Palatino Linotype" w:cs="Arial"/>
        </w:rPr>
        <w:t>el</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5A2844">
        <w:rPr>
          <w:rFonts w:ascii="Palatino Linotype" w:hAnsi="Palatino Linotype" w:cs="Arial"/>
        </w:rPr>
        <w:t>treinta</w:t>
      </w:r>
      <w:r w:rsidR="009E5A7D" w:rsidRPr="00911351">
        <w:rPr>
          <w:rFonts w:ascii="Palatino Linotype" w:hAnsi="Palatino Linotype" w:cs="Arial"/>
        </w:rPr>
        <w:t xml:space="preserve"> de </w:t>
      </w:r>
      <w:r w:rsidR="005A2844">
        <w:rPr>
          <w:rFonts w:ascii="Palatino Linotype" w:hAnsi="Palatino Linotype" w:cs="Arial"/>
        </w:rPr>
        <w:t>julio</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E85388">
        <w:rPr>
          <w:rFonts w:ascii="Palatino Linotype" w:hAnsi="Palatino Linotype" w:cs="Arial"/>
        </w:rPr>
        <w:t>dieciocho</w:t>
      </w:r>
      <w:r w:rsidR="009E5A7D" w:rsidRPr="00911351">
        <w:rPr>
          <w:rFonts w:ascii="Palatino Linotype" w:hAnsi="Palatino Linotype" w:cs="Arial"/>
        </w:rPr>
        <w:t>,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35DC7402" w:rsidR="009E5A7D" w:rsidRPr="005A2844" w:rsidRDefault="009E5A7D" w:rsidP="007634D7">
      <w:pPr>
        <w:spacing w:after="240"/>
        <w:ind w:left="851" w:right="900"/>
        <w:jc w:val="both"/>
        <w:rPr>
          <w:rFonts w:ascii="Palatino Linotype" w:hAnsi="Palatino Linotype" w:cs="Arial"/>
          <w:i/>
          <w:sz w:val="22"/>
          <w:szCs w:val="22"/>
        </w:rPr>
      </w:pPr>
      <w:r w:rsidRPr="005A2844">
        <w:rPr>
          <w:rFonts w:ascii="Palatino Linotype" w:hAnsi="Palatino Linotype" w:cs="Arial"/>
          <w:i/>
          <w:sz w:val="22"/>
          <w:szCs w:val="22"/>
        </w:rPr>
        <w:t>“</w:t>
      </w:r>
      <w:r w:rsidR="005A2844" w:rsidRPr="005A2844">
        <w:rPr>
          <w:rFonts w:ascii="Palatino Linotype" w:hAnsi="Palatino Linotype"/>
          <w:i/>
          <w:color w:val="000000"/>
          <w:sz w:val="22"/>
          <w:szCs w:val="22"/>
        </w:rPr>
        <w:t>Se impugna la reserva de la información porque no se explican ni los motivos ni los fundamentos para dicha clasificación de información</w:t>
      </w:r>
      <w:r w:rsidR="00BE11BC" w:rsidRPr="005A2844">
        <w:rPr>
          <w:rFonts w:ascii="Palatino Linotype" w:hAnsi="Palatino Linotype"/>
          <w:i/>
          <w:sz w:val="22"/>
          <w:szCs w:val="22"/>
        </w:rPr>
        <w:t>.</w:t>
      </w:r>
      <w:r w:rsidRPr="005A2844">
        <w:rPr>
          <w:rFonts w:ascii="Palatino Linotype" w:hAnsi="Palatino Linotype" w:cs="Arial"/>
          <w:i/>
          <w:sz w:val="22"/>
          <w:szCs w:val="22"/>
        </w:rPr>
        <w:t>” (sic)</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6349B6FF" w:rsidR="009E5A7D" w:rsidRPr="005A2844" w:rsidRDefault="009E5A7D" w:rsidP="0040555C">
      <w:pPr>
        <w:ind w:left="851" w:right="900"/>
        <w:jc w:val="both"/>
        <w:rPr>
          <w:rFonts w:ascii="Palatino Linotype" w:hAnsi="Palatino Linotype"/>
          <w:i/>
          <w:sz w:val="22"/>
          <w:szCs w:val="22"/>
          <w:lang w:val="es-MX" w:eastAsia="es-MX"/>
        </w:rPr>
      </w:pPr>
      <w:r w:rsidRPr="005A2844">
        <w:rPr>
          <w:rFonts w:ascii="Palatino Linotype" w:hAnsi="Palatino Linotype" w:cs="Arial"/>
          <w:i/>
          <w:sz w:val="22"/>
          <w:szCs w:val="22"/>
        </w:rPr>
        <w:t>“</w:t>
      </w:r>
      <w:r w:rsidR="005A2844" w:rsidRPr="005A2844">
        <w:rPr>
          <w:rFonts w:ascii="Palatino Linotype" w:hAnsi="Palatino Linotype"/>
          <w:i/>
          <w:color w:val="000000"/>
          <w:sz w:val="22"/>
          <w:szCs w:val="22"/>
        </w:rPr>
        <w:t xml:space="preserve">1.- La información solicitada no se encuentra dentro del Índice de expedientes clasificados como reservados del Sujeto obligado. 2.- No se motiva ni se fundamenta la prueba de daño, como lo indica el artículo 129 de la Ley de Transparencia y Acceso a la Información pública del Estado de México y </w:t>
      </w:r>
      <w:r w:rsidR="005A2844" w:rsidRPr="005A2844">
        <w:rPr>
          <w:rFonts w:ascii="Palatino Linotype" w:hAnsi="Palatino Linotype"/>
          <w:i/>
          <w:color w:val="000000"/>
          <w:sz w:val="22"/>
          <w:szCs w:val="22"/>
        </w:rPr>
        <w:lastRenderedPageBreak/>
        <w:t>municipios. 3.- No se justifica el riesgo real, demostrable e identificable del perjuicio al interés público. 4.- El supuesto perjuicio de la publicación de la información no supera el interés público. 5.- El mismo Ayuntamiento de Amecameca reconoce públicamente éste adeudo en publicación impresa y resumida de su 1er informe de actividades de obras</w:t>
      </w:r>
      <w:r w:rsidR="004143F3" w:rsidRPr="005A2844">
        <w:rPr>
          <w:rFonts w:ascii="Palatino Linotype" w:hAnsi="Palatino Linotype"/>
          <w:i/>
          <w:color w:val="000000"/>
          <w:sz w:val="22"/>
          <w:szCs w:val="22"/>
        </w:rPr>
        <w:t>.</w:t>
      </w:r>
      <w:r w:rsidRPr="005A2844">
        <w:rPr>
          <w:rFonts w:ascii="Palatino Linotype" w:hAnsi="Palatino Linotype" w:cs="Arial"/>
          <w:i/>
          <w:sz w:val="22"/>
          <w:szCs w:val="22"/>
        </w:rPr>
        <w:t>” (sic)</w:t>
      </w:r>
    </w:p>
    <w:p w14:paraId="09EEF3F1" w14:textId="0C240BB5" w:rsidR="00A93331" w:rsidRPr="00911351" w:rsidRDefault="008608F2" w:rsidP="00A93331">
      <w:pPr>
        <w:spacing w:before="240" w:after="240" w:line="360" w:lineRule="auto"/>
        <w:jc w:val="both"/>
        <w:rPr>
          <w:rFonts w:ascii="Palatino Linotype" w:hAnsi="Palatino Linotype"/>
        </w:rPr>
      </w:pPr>
      <w:r w:rsidRPr="00911351">
        <w:rPr>
          <w:rFonts w:ascii="Palatino Linotype" w:hAnsi="Palatino Linotype"/>
          <w:b/>
        </w:rPr>
        <w:t>4</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revisión número </w:t>
      </w:r>
      <w:r w:rsidR="005A2844">
        <w:rPr>
          <w:rFonts w:ascii="Palatino Linotype" w:hAnsi="Palatino Linotype" w:cs="Arial"/>
          <w:b/>
        </w:rPr>
        <w:t xml:space="preserve"> 02694</w:t>
      </w:r>
      <w:r w:rsidR="00E85388">
        <w:rPr>
          <w:rFonts w:ascii="Palatino Linotype" w:hAnsi="Palatino Linotype" w:cs="Arial"/>
          <w:b/>
        </w:rPr>
        <w:t>/INFOEM/IP/RR/2018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48235291" w:rsidR="00A93331" w:rsidRPr="00911351" w:rsidRDefault="00BF60AE" w:rsidP="00A93331">
      <w:pPr>
        <w:spacing w:before="240" w:after="240" w:line="360" w:lineRule="auto"/>
        <w:jc w:val="both"/>
        <w:rPr>
          <w:rFonts w:ascii="Palatino Linotype" w:hAnsi="Palatino Linotype" w:cs="Arial"/>
        </w:rPr>
      </w:pPr>
      <w:r w:rsidRPr="00911351">
        <w:rPr>
          <w:rFonts w:ascii="Palatino Linotype" w:hAnsi="Palatino Linotype" w:cs="Arial"/>
          <w:b/>
        </w:rPr>
        <w:t>5</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sidR="005A2844">
        <w:rPr>
          <w:rFonts w:ascii="Palatino Linotype" w:hAnsi="Palatino Linotype" w:cs="Arial"/>
        </w:rPr>
        <w:t xml:space="preserve">tres </w:t>
      </w:r>
      <w:r w:rsidR="00A93331" w:rsidRPr="00911351">
        <w:rPr>
          <w:rFonts w:ascii="Palatino Linotype" w:hAnsi="Palatino Linotype" w:cs="Arial"/>
        </w:rPr>
        <w:t xml:space="preserve">de </w:t>
      </w:r>
      <w:r w:rsidR="005A2844">
        <w:rPr>
          <w:rFonts w:ascii="Palatino Linotype" w:hAnsi="Palatino Linotype" w:cs="Arial"/>
        </w:rPr>
        <w:t>agosto</w:t>
      </w:r>
      <w:r w:rsidR="00E85388">
        <w:rPr>
          <w:rFonts w:ascii="Palatino Linotype" w:hAnsi="Palatino Linotype" w:cs="Arial"/>
        </w:rPr>
        <w:t xml:space="preserve"> 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3F1CC6ED" w14:textId="1337F7D7" w:rsidR="00034A46" w:rsidRPr="00911351" w:rsidRDefault="00303598" w:rsidP="00A93331">
      <w:pPr>
        <w:spacing w:after="240" w:line="360" w:lineRule="auto"/>
        <w:jc w:val="both"/>
        <w:rPr>
          <w:rFonts w:ascii="Palatino Linotype" w:hAnsi="Palatino Linotype" w:cs="Arial"/>
        </w:rPr>
      </w:pPr>
      <w:r w:rsidRPr="00911351">
        <w:rPr>
          <w:rFonts w:ascii="Palatino Linotype" w:hAnsi="Palatino Linotype" w:cs="Arial"/>
          <w:b/>
        </w:rPr>
        <w:t>6</w:t>
      </w:r>
      <w:r w:rsidR="00A93331" w:rsidRPr="00911351">
        <w:rPr>
          <w:rFonts w:ascii="Palatino Linotype" w:hAnsi="Palatino Linotype" w:cs="Arial"/>
          <w:b/>
        </w:rPr>
        <w:t xml:space="preserve">. Manifestaciones: </w:t>
      </w:r>
      <w:r w:rsidR="00A93331" w:rsidRPr="00911351">
        <w:rPr>
          <w:rFonts w:ascii="Palatino Linotype" w:hAnsi="Palatino Linotype" w:cs="Arial"/>
        </w:rPr>
        <w:t xml:space="preserve">De las constancias que integran el expediente en que se actúa se advierte que </w:t>
      </w:r>
      <w:r w:rsidR="005A2844">
        <w:rPr>
          <w:rFonts w:ascii="Palatino Linotype" w:hAnsi="Palatino Linotype" w:cs="Arial"/>
        </w:rPr>
        <w:t>las partes fueron omisas en hacer valer</w:t>
      </w:r>
      <w:r w:rsidR="00D705FD">
        <w:rPr>
          <w:rFonts w:ascii="Palatino Linotype" w:hAnsi="Palatino Linotype" w:cs="Arial"/>
        </w:rPr>
        <w:t xml:space="preserve"> man</w:t>
      </w:r>
      <w:r w:rsidR="00933E48">
        <w:rPr>
          <w:rFonts w:ascii="Palatino Linotype" w:hAnsi="Palatino Linotype" w:cs="Arial"/>
        </w:rPr>
        <w:t>ifestación alguna</w:t>
      </w:r>
      <w:r w:rsidR="005A2844">
        <w:rPr>
          <w:rFonts w:ascii="Palatino Linotype" w:hAnsi="Palatino Linotype" w:cs="Arial"/>
        </w:rPr>
        <w:t>, presentar alegatos u ofrecer</w:t>
      </w:r>
      <w:r w:rsidR="00D705FD">
        <w:rPr>
          <w:rFonts w:ascii="Palatino Linotype" w:hAnsi="Palatino Linotype" w:cs="Arial"/>
        </w:rPr>
        <w:t xml:space="preserve"> pruebas en el plazo establecido para tal efecto, por lo que se tiene por precluido su derecho en tal sentido</w:t>
      </w:r>
      <w:r w:rsidR="00034A46" w:rsidRPr="00911351">
        <w:rPr>
          <w:rFonts w:ascii="Palatino Linotype" w:hAnsi="Palatino Linotype" w:cs="Arial"/>
        </w:rPr>
        <w:t>.</w:t>
      </w:r>
    </w:p>
    <w:p w14:paraId="4726ABC6" w14:textId="6CB6D799" w:rsidR="00A93331" w:rsidRDefault="006435BE" w:rsidP="00A93331">
      <w:pPr>
        <w:spacing w:before="240" w:after="240" w:line="360" w:lineRule="auto"/>
        <w:jc w:val="both"/>
        <w:rPr>
          <w:rFonts w:ascii="Palatino Linotype" w:hAnsi="Palatino Linotype"/>
        </w:rPr>
      </w:pPr>
      <w:r w:rsidRPr="00911351">
        <w:rPr>
          <w:rFonts w:ascii="Palatino Linotype" w:hAnsi="Palatino Linotype"/>
          <w:b/>
        </w:rPr>
        <w:t>7</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fecha </w:t>
      </w:r>
      <w:r w:rsidR="005A2844">
        <w:rPr>
          <w:rFonts w:ascii="Palatino Linotype" w:hAnsi="Palatino Linotype"/>
        </w:rPr>
        <w:t>veintidós</w:t>
      </w:r>
      <w:r w:rsidR="00A93331" w:rsidRPr="00911351">
        <w:rPr>
          <w:rFonts w:ascii="Palatino Linotype" w:hAnsi="Palatino Linotype"/>
        </w:rPr>
        <w:t xml:space="preserve"> de </w:t>
      </w:r>
      <w:r w:rsidR="005A2844">
        <w:rPr>
          <w:rFonts w:ascii="Palatino Linotype" w:hAnsi="Palatino Linotype"/>
        </w:rPr>
        <w:t>agosto</w:t>
      </w:r>
      <w:r w:rsidR="00933E48">
        <w:rPr>
          <w:rFonts w:ascii="Palatino Linotype" w:hAnsi="Palatino Linotype"/>
        </w:rPr>
        <w:t xml:space="preserve"> de dos mil dieciocho</w:t>
      </w:r>
      <w:r w:rsidR="00AD1065" w:rsidRPr="00911351">
        <w:rPr>
          <w:rFonts w:ascii="Palatino Linotype" w:hAnsi="Palatino Linotype"/>
        </w:rPr>
        <w:t xml:space="preserve"> </w:t>
      </w:r>
      <w:r w:rsidR="00A93331" w:rsidRPr="00911351">
        <w:rPr>
          <w:rFonts w:ascii="Palatino Linotype" w:hAnsi="Palatino Linotype"/>
        </w:rPr>
        <w:t>el Comisionado ponente determinó el cierre de instrucción en términos de la fracción 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3D7A09D5" w14:textId="77777777" w:rsidR="005A2844" w:rsidRPr="00911351" w:rsidRDefault="005A2844" w:rsidP="00A93331">
      <w:pPr>
        <w:spacing w:before="240" w:after="240" w:line="360" w:lineRule="auto"/>
        <w:jc w:val="both"/>
        <w:rPr>
          <w:rFonts w:ascii="Palatino Linotype" w:hAnsi="Palatino Linotype"/>
        </w:rPr>
      </w:pP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lastRenderedPageBreak/>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797771DB" w:rsidR="00092AAA" w:rsidRPr="00911351" w:rsidRDefault="00A93331" w:rsidP="0052155E">
      <w:pPr>
        <w:spacing w:before="240" w:after="240" w:line="360" w:lineRule="auto"/>
        <w:jc w:val="both"/>
        <w:rPr>
          <w:rFonts w:ascii="Palatino Linotype" w:hAnsi="Palatino Linotype" w:cs="Arial"/>
        </w:rPr>
      </w:pPr>
      <w:r w:rsidRPr="00911351">
        <w:rPr>
          <w:rFonts w:ascii="Palatino Linotype" w:hAnsi="Palatino Linotype" w:cs="Arial"/>
          <w:b/>
        </w:rPr>
        <w:t>Segundo. Oportunidad y Procedi</w:t>
      </w:r>
      <w:r w:rsidR="008E64B7" w:rsidRPr="00911351">
        <w:rPr>
          <w:rFonts w:ascii="Palatino Linotype" w:hAnsi="Palatino Linotype" w:cs="Arial"/>
          <w:b/>
        </w:rPr>
        <w:t>bilidad del Recurso de Revisión</w:t>
      </w:r>
      <w:r w:rsidR="008E64B7" w:rsidRPr="00911351">
        <w:rPr>
          <w:rFonts w:ascii="Palatino Linotype" w:hAnsi="Palatino Linotype" w:cs="Arial"/>
        </w:rPr>
        <w:t xml:space="preserve">. </w:t>
      </w:r>
      <w:r w:rsidR="00092AAA" w:rsidRPr="00911351">
        <w:rPr>
          <w:rFonts w:ascii="Palatino Linotype" w:hAnsi="Palatino Linotype" w:cs="Arial"/>
        </w:rPr>
        <w:t xml:space="preserve">De conformidad con los requisitos de oportunidad y procedibilidad que deben reunir los recursos de revisión interpuestos, previstos en los artículos 178 y 180 de la </w:t>
      </w:r>
      <w:r w:rsidR="00092AAA" w:rsidRPr="00911351">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w:t>
      </w:r>
      <w:r w:rsidR="008C25B8">
        <w:rPr>
          <w:rFonts w:ascii="Palatino Linotype" w:hAnsi="Palatino Linotype" w:cs="Arial"/>
          <w:lang w:eastAsia="es-MX"/>
        </w:rPr>
        <w:t xml:space="preserve"> a la solicitud planteada por la</w:t>
      </w:r>
      <w:r w:rsidR="00092AAA" w:rsidRPr="00911351">
        <w:rPr>
          <w:rFonts w:ascii="Palatino Linotype" w:hAnsi="Palatino Linotype" w:cs="Arial"/>
          <w:lang w:eastAsia="es-MX"/>
        </w:rPr>
        <w:t xml:space="preserve"> solicitante en fecha </w:t>
      </w:r>
      <w:r w:rsidR="008C25B8">
        <w:rPr>
          <w:rFonts w:ascii="Palatino Linotype" w:hAnsi="Palatino Linotype" w:cs="Arial"/>
          <w:lang w:eastAsia="es-MX"/>
        </w:rPr>
        <w:t>veintiocho</w:t>
      </w:r>
      <w:r w:rsidR="00092AAA" w:rsidRPr="00911351">
        <w:rPr>
          <w:rFonts w:ascii="Palatino Linotype" w:hAnsi="Palatino Linotype" w:cs="Arial"/>
          <w:lang w:eastAsia="es-MX"/>
        </w:rPr>
        <w:t xml:space="preserve"> de </w:t>
      </w:r>
      <w:r w:rsidR="008C25B8">
        <w:rPr>
          <w:rFonts w:ascii="Palatino Linotype" w:hAnsi="Palatino Linotype" w:cs="Arial"/>
          <w:lang w:eastAsia="es-MX"/>
        </w:rPr>
        <w:t>junio</w:t>
      </w:r>
      <w:r w:rsidR="00933E48">
        <w:rPr>
          <w:rFonts w:ascii="Palatino Linotype" w:hAnsi="Palatino Linotype" w:cs="Arial"/>
          <w:lang w:eastAsia="es-MX"/>
        </w:rPr>
        <w:t xml:space="preserve"> de año dos mil dieciocho</w:t>
      </w:r>
      <w:r w:rsidR="008C25B8">
        <w:rPr>
          <w:rFonts w:ascii="Palatino Linotype" w:hAnsi="Palatino Linotype" w:cs="Arial"/>
          <w:lang w:eastAsia="es-MX"/>
        </w:rPr>
        <w:t xml:space="preserve"> y la</w:t>
      </w:r>
      <w:r w:rsidR="00092AAA" w:rsidRPr="00911351">
        <w:rPr>
          <w:rFonts w:ascii="Palatino Linotype" w:hAnsi="Palatino Linotype" w:cs="Arial"/>
          <w:lang w:eastAsia="es-MX"/>
        </w:rPr>
        <w:t xml:space="preserve"> recurrente presentó recurso de revisión </w:t>
      </w:r>
      <w:r w:rsidR="00DC4894" w:rsidRPr="00911351">
        <w:rPr>
          <w:rFonts w:ascii="Palatino Linotype" w:hAnsi="Palatino Linotype" w:cs="Arial"/>
          <w:lang w:eastAsia="es-MX"/>
        </w:rPr>
        <w:t xml:space="preserve">el </w:t>
      </w:r>
      <w:r w:rsidR="008C25B8">
        <w:rPr>
          <w:rFonts w:ascii="Palatino Linotype" w:hAnsi="Palatino Linotype" w:cs="Arial"/>
          <w:lang w:eastAsia="es-MX"/>
        </w:rPr>
        <w:t>diecinueve de julio</w:t>
      </w:r>
      <w:r w:rsidR="00DC4894" w:rsidRPr="00911351">
        <w:rPr>
          <w:rFonts w:ascii="Palatino Linotype" w:hAnsi="Palatino Linotype" w:cs="Arial"/>
          <w:lang w:eastAsia="es-MX"/>
        </w:rPr>
        <w:t xml:space="preserve"> del mismo</w:t>
      </w:r>
      <w:r w:rsidR="00933E48">
        <w:rPr>
          <w:rFonts w:ascii="Palatino Linotype" w:hAnsi="Palatino Linotype" w:cs="Arial"/>
          <w:lang w:eastAsia="es-MX"/>
        </w:rPr>
        <w:t xml:space="preserve"> </w:t>
      </w:r>
      <w:r w:rsidR="00DC4894" w:rsidRPr="00911351">
        <w:rPr>
          <w:rFonts w:ascii="Palatino Linotype" w:hAnsi="Palatino Linotype" w:cs="Arial"/>
          <w:lang w:eastAsia="es-MX"/>
        </w:rPr>
        <w:t>año</w:t>
      </w:r>
      <w:r w:rsidR="008C25B8">
        <w:rPr>
          <w:rFonts w:ascii="Palatino Linotype" w:hAnsi="Palatino Linotype" w:cs="Arial"/>
          <w:lang w:eastAsia="es-MX"/>
        </w:rPr>
        <w:t xml:space="preserve">, </w:t>
      </w:r>
      <w:r w:rsidR="00286341">
        <w:rPr>
          <w:rFonts w:ascii="Palatino Linotype" w:hAnsi="Palatino Linotype" w:cs="Arial"/>
        </w:rPr>
        <w:t xml:space="preserve">mismo que al corresponder a un día no laborable, en términos del Calendario Oficial en Materia de Transparencia, Acceso  la Información Pública y </w:t>
      </w:r>
      <w:r w:rsidR="00286341">
        <w:rPr>
          <w:rFonts w:ascii="Palatino Linotype" w:hAnsi="Palatino Linotype" w:cs="Arial"/>
        </w:rPr>
        <w:lastRenderedPageBreak/>
        <w:t xml:space="preserve">Protección de Datos Personales del Estado de México y Municipios, para el año dos mil dieciocho y enero dos mil diecinueve, </w:t>
      </w:r>
      <w:r w:rsidR="00286341" w:rsidRPr="00B15B49">
        <w:rPr>
          <w:rFonts w:ascii="Palatino Linotype" w:hAnsi="Palatino Linotype" w:cs="Arial"/>
          <w:shd w:val="clear" w:color="auto" w:fill="FFFFFF"/>
        </w:rPr>
        <w:t>publicado en el periódico oficial Gaceta del Gobierno el veinte de diciembre de dos mil diecisiete</w:t>
      </w:r>
      <w:r w:rsidR="00286341">
        <w:rPr>
          <w:rFonts w:ascii="Palatino Linotype" w:hAnsi="Palatino Linotype" w:cs="Arial"/>
        </w:rPr>
        <w:t>, se tuvo por presentado al primer día hábil siguiente, es decir, el día treinta</w:t>
      </w:r>
      <w:r w:rsidR="00286341" w:rsidRPr="00481986">
        <w:rPr>
          <w:rFonts w:ascii="Palatino Linotype" w:hAnsi="Palatino Linotype" w:cs="Arial"/>
        </w:rPr>
        <w:t xml:space="preserve"> de </w:t>
      </w:r>
      <w:r w:rsidR="00286341">
        <w:rPr>
          <w:rFonts w:ascii="Palatino Linotype" w:hAnsi="Palatino Linotype" w:cs="Arial"/>
        </w:rPr>
        <w:t>julio</w:t>
      </w:r>
      <w:r w:rsidR="00286341" w:rsidRPr="00481986">
        <w:rPr>
          <w:rFonts w:ascii="Palatino Linotype" w:hAnsi="Palatino Linotype" w:cs="Arial"/>
        </w:rPr>
        <w:t xml:space="preserve"> de dos mil dieciocho</w:t>
      </w:r>
      <w:r w:rsidR="00286341">
        <w:rPr>
          <w:rFonts w:ascii="Palatino Linotype" w:hAnsi="Palatino Linotype" w:cs="Arial"/>
          <w:lang w:eastAsia="es-MX"/>
        </w:rPr>
        <w:t>; por lo que la interposición del recurso de revisión se realizó</w:t>
      </w:r>
      <w:r w:rsidR="00DC4894" w:rsidRPr="00911351">
        <w:rPr>
          <w:rFonts w:ascii="Palatino Linotype" w:hAnsi="Palatino Linotype" w:cs="Arial"/>
          <w:lang w:eastAsia="es-MX"/>
        </w:rPr>
        <w:t xml:space="preserve"> al </w:t>
      </w:r>
      <w:r w:rsidR="00286341">
        <w:rPr>
          <w:rFonts w:ascii="Palatino Linotype" w:hAnsi="Palatino Linotype" w:cs="Arial"/>
          <w:lang w:eastAsia="es-MX"/>
        </w:rPr>
        <w:t xml:space="preserve">décimo segundo </w:t>
      </w:r>
      <w:r w:rsidR="00DC4894" w:rsidRPr="00911351">
        <w:rPr>
          <w:rFonts w:ascii="Palatino Linotype" w:hAnsi="Palatino Linotype" w:cs="Arial"/>
          <w:lang w:eastAsia="es-MX"/>
        </w:rPr>
        <w:t>día hábil</w:t>
      </w:r>
      <w:r w:rsidR="00392530" w:rsidRPr="00911351">
        <w:rPr>
          <w:rFonts w:ascii="Palatino Linotype" w:hAnsi="Palatino Linotype" w:cs="Arial"/>
          <w:lang w:eastAsia="es-MX"/>
        </w:rPr>
        <w:t xml:space="preserve"> siguiente</w:t>
      </w:r>
      <w:r w:rsidR="00DC4894" w:rsidRPr="00911351">
        <w:rPr>
          <w:rFonts w:ascii="Palatino Linotype" w:hAnsi="Palatino Linotype" w:cs="Arial"/>
          <w:lang w:eastAsia="es-MX"/>
        </w:rPr>
        <w:t xml:space="preserve"> de aquel en que tuvo conocim</w:t>
      </w:r>
      <w:r w:rsidR="00392530" w:rsidRPr="00911351">
        <w:rPr>
          <w:rFonts w:ascii="Palatino Linotype" w:hAnsi="Palatino Linotype" w:cs="Arial"/>
          <w:lang w:eastAsia="es-MX"/>
        </w:rPr>
        <w:t>iento de la respuesta impugnada</w:t>
      </w:r>
      <w:r w:rsidR="00092AAA" w:rsidRPr="00911351">
        <w:rPr>
          <w:rFonts w:ascii="Palatino Linotype" w:hAnsi="Palatino Linotype" w:cs="Arial"/>
          <w:shd w:val="clear" w:color="auto" w:fill="FFFFFF"/>
        </w:rPr>
        <w:t>;</w:t>
      </w:r>
      <w:r w:rsidR="00092AAA" w:rsidRPr="00911351">
        <w:rPr>
          <w:rFonts w:ascii="Palatino Linotype" w:hAnsi="Palatino Linotype" w:cs="Arial"/>
          <w:lang w:eastAsia="es-MX"/>
        </w:rPr>
        <w:t xml:space="preserve"> evidenciándose que la interposición del recurso se</w:t>
      </w:r>
      <w:r w:rsidR="00092AAA" w:rsidRPr="00911351">
        <w:rPr>
          <w:rFonts w:ascii="Palatino Linotype" w:hAnsi="Palatino Linotype" w:cs="Arial"/>
        </w:rPr>
        <w:t xml:space="preserve"> encuentra dentro de los márgenes temporales previstos en el citado precepto legal.</w:t>
      </w:r>
    </w:p>
    <w:p w14:paraId="3246CE67" w14:textId="77B053EE" w:rsidR="00092AAA"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11351">
        <w:rPr>
          <w:rFonts w:ascii="Palatino Linotype" w:hAnsi="Palatino Linotype" w:cs="Arial"/>
        </w:rPr>
        <w:t>Así también</w:t>
      </w:r>
      <w:r w:rsidR="00E3333F">
        <w:rPr>
          <w:rFonts w:ascii="Palatino Linotype" w:hAnsi="Palatino Linotype" w:cs="Arial"/>
        </w:rPr>
        <w:t>,</w:t>
      </w:r>
      <w:r w:rsidRPr="00911351">
        <w:rPr>
          <w:rFonts w:ascii="Palatino Linotype" w:hAnsi="Palatino Linotype" w:cs="Arial"/>
        </w:rPr>
        <w:t xml:space="preserve"> por cuanto hace a la procedibilidad del recurso de revisió</w:t>
      </w:r>
      <w:r w:rsidR="00D8614A">
        <w:rPr>
          <w:rFonts w:ascii="Palatino Linotype" w:hAnsi="Palatino Linotype" w:cs="Arial"/>
        </w:rPr>
        <w:t>n una vez realizado el análisis</w:t>
      </w:r>
      <w:r w:rsidRPr="00911351">
        <w:rPr>
          <w:rFonts w:ascii="Palatino Linotype" w:hAnsi="Palatino Linotype" w:cs="Arial"/>
        </w:rPr>
        <w:t xml:space="preserve"> del formato de interposición</w:t>
      </w:r>
      <w:r w:rsidRPr="00911351">
        <w:rPr>
          <w:rStyle w:val="normaltextrun"/>
          <w:rFonts w:ascii="Palatino Linotype" w:hAnsi="Palatino Linotype" w:cs="Segoe UI"/>
        </w:rPr>
        <w:t xml:space="preserve"> del recurso, se colige la acreditación plena de todos y cada uno de los elementos formales exigidos por el artículo 180 de la</w:t>
      </w:r>
      <w:r w:rsidRPr="00911351">
        <w:rPr>
          <w:rStyle w:val="apple-converted-space"/>
          <w:rFonts w:ascii="Palatino Linotype" w:hAnsi="Palatino Linotype" w:cs="Segoe UI"/>
        </w:rPr>
        <w:t> </w:t>
      </w:r>
      <w:r w:rsidRPr="00911351">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11351">
        <w:rPr>
          <w:rStyle w:val="apple-converted-space"/>
          <w:rFonts w:ascii="Palatino Linotype" w:hAnsi="Palatino Linotype" w:cs="Segoe UI"/>
        </w:rPr>
        <w:t> </w:t>
      </w:r>
      <w:r w:rsidRPr="00911351">
        <w:rPr>
          <w:rStyle w:val="normaltextrun"/>
          <w:rFonts w:ascii="Palatino Linotype" w:hAnsi="Palatino Linotype" w:cs="Segoe UI"/>
          <w:b/>
          <w:bCs/>
        </w:rPr>
        <w:t>EL</w:t>
      </w:r>
      <w:r w:rsidRPr="00911351">
        <w:rPr>
          <w:rStyle w:val="apple-converted-space"/>
          <w:rFonts w:ascii="Palatino Linotype" w:hAnsi="Palatino Linotype" w:cs="Segoe UI"/>
        </w:rPr>
        <w:t> </w:t>
      </w:r>
      <w:r w:rsidRPr="00911351">
        <w:rPr>
          <w:rStyle w:val="normaltextrun"/>
          <w:rFonts w:ascii="Palatino Linotype" w:hAnsi="Palatino Linotype" w:cs="Segoe UI"/>
          <w:b/>
          <w:bCs/>
        </w:rPr>
        <w:t>SAIMEX</w:t>
      </w:r>
      <w:r w:rsidRPr="00911351">
        <w:rPr>
          <w:rStyle w:val="normaltextrun"/>
          <w:rFonts w:ascii="Palatino Linotype" w:hAnsi="Palatino Linotype" w:cs="Segoe UI"/>
        </w:rPr>
        <w:t>.</w:t>
      </w:r>
    </w:p>
    <w:p w14:paraId="607A0C88" w14:textId="1BFF6660" w:rsidR="00286341" w:rsidRDefault="00286341" w:rsidP="00286341">
      <w:pPr>
        <w:pStyle w:val="paragraph"/>
        <w:spacing w:before="240" w:beforeAutospacing="0" w:after="240" w:afterAutospacing="0" w:line="360" w:lineRule="auto"/>
        <w:ind w:right="-150"/>
        <w:jc w:val="both"/>
        <w:textAlignment w:val="baseline"/>
        <w:rPr>
          <w:rFonts w:ascii="Palatino Linotype" w:hAnsi="Palatino Linotype" w:cs="Arial"/>
        </w:rPr>
      </w:pPr>
      <w:r>
        <w:rPr>
          <w:rFonts w:ascii="Palatino Linotype" w:hAnsi="Palatino Linotype" w:cs="Segoe UI"/>
        </w:rPr>
        <w:t>Al respecto</w:t>
      </w:r>
      <w:r w:rsidRPr="00F94930">
        <w:rPr>
          <w:rFonts w:ascii="Palatino Linotype" w:hAnsi="Palatino Linotype" w:cs="Segoe UI"/>
        </w:rPr>
        <w:t>, se advierte en el formato de solicitud de información y del recurso de revisión, que fue</w:t>
      </w:r>
      <w:r>
        <w:rPr>
          <w:rFonts w:ascii="Palatino Linotype" w:hAnsi="Palatino Linotype" w:cs="Segoe UI"/>
        </w:rPr>
        <w:t xml:space="preserve"> </w:t>
      </w:r>
      <w:r w:rsidRPr="00F94930">
        <w:rPr>
          <w:rFonts w:ascii="Palatino Linotype" w:hAnsi="Palatino Linotype" w:cs="Segoe UI"/>
        </w:rPr>
        <w:t xml:space="preserve">promovido por </w:t>
      </w:r>
      <w:r w:rsidRPr="00286341">
        <w:rPr>
          <w:rFonts w:ascii="Palatino Linotype" w:hAnsi="Palatino Linotype" w:cs="Segoe UI"/>
          <w:i/>
        </w:rPr>
        <w:t>“</w:t>
      </w:r>
      <w:r w:rsidR="00814097">
        <w:rPr>
          <w:rFonts w:ascii="Palatino Linotype" w:hAnsi="Palatino Linotype" w:cs="Segoe UI"/>
          <w:i/>
        </w:rPr>
        <w:t>Xxxxx Xxxxxxxx Xxxxx</w:t>
      </w:r>
      <w:r w:rsidRPr="00286341">
        <w:rPr>
          <w:rFonts w:ascii="Palatino Linotype" w:hAnsi="Palatino Linotype" w:cs="Segoe UI"/>
          <w:i/>
        </w:rPr>
        <w:t>”</w:t>
      </w:r>
      <w:r w:rsidRPr="00F94930">
        <w:rPr>
          <w:rFonts w:ascii="Palatino Linotype" w:hAnsi="Palatino Linotype" w:cs="Segoe UI"/>
        </w:rPr>
        <w:t>, en</w:t>
      </w:r>
      <w:r>
        <w:rPr>
          <w:rFonts w:ascii="Palatino Linotype" w:hAnsi="Palatino Linotype" w:cs="Segoe UI"/>
        </w:rPr>
        <w:t xml:space="preserve"> supuesta </w:t>
      </w:r>
      <w:r w:rsidRPr="00F94930">
        <w:rPr>
          <w:rFonts w:ascii="Palatino Linotype" w:hAnsi="Palatino Linotype" w:cs="Segoe UI"/>
        </w:rPr>
        <w:t xml:space="preserve">representación de la persona moral denominada </w:t>
      </w:r>
      <w:r w:rsidRPr="00286341">
        <w:rPr>
          <w:rFonts w:ascii="Palatino Linotype" w:hAnsi="Palatino Linotype" w:cs="Segoe UI"/>
          <w:i/>
        </w:rPr>
        <w:t>“</w:t>
      </w:r>
      <w:r w:rsidR="00814097">
        <w:rPr>
          <w:rFonts w:ascii="Palatino Linotype" w:hAnsi="Palatino Linotype" w:cs="Segoe UI"/>
          <w:i/>
        </w:rPr>
        <w:t>Xxxxxxxx Xxxxxxxx Xxxxxxxxx</w:t>
      </w:r>
      <w:r w:rsidRPr="00286341">
        <w:rPr>
          <w:rFonts w:ascii="Palatino Linotype" w:hAnsi="Palatino Linotype" w:cs="Segoe UI"/>
          <w:i/>
        </w:rPr>
        <w:t>”</w:t>
      </w:r>
      <w:r w:rsidRPr="00F94930">
        <w:rPr>
          <w:rFonts w:ascii="Palatino Linotype" w:hAnsi="Palatino Linotype" w:cs="Segoe UI"/>
        </w:rPr>
        <w:t xml:space="preserve">, ante lo cual, </w:t>
      </w:r>
      <w:r>
        <w:rPr>
          <w:rFonts w:ascii="Palatino Linotype" w:hAnsi="Palatino Linotype" w:cs="Segoe UI"/>
        </w:rPr>
        <w:t xml:space="preserve">es importante destacar que ello no </w:t>
      </w:r>
      <w:r>
        <w:rPr>
          <w:rStyle w:val="normaltextrun"/>
          <w:rFonts w:ascii="Palatino Linotype" w:hAnsi="Palatino Linotype" w:cs="Segoe UI"/>
        </w:rPr>
        <w:t xml:space="preserve">genera la improcedibilidad del recurso de revisión pues el artículo </w:t>
      </w:r>
      <w:r w:rsidRPr="00C774F6">
        <w:rPr>
          <w:rFonts w:ascii="Palatino Linotype" w:hAnsi="Palatino Linotype" w:cs="Arial"/>
        </w:rPr>
        <w:t xml:space="preserve">15 de 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toda persona tendrá acceso a la información sin</w:t>
      </w:r>
      <w:r>
        <w:rPr>
          <w:rFonts w:ascii="Palatino Linotype" w:hAnsi="Palatino Linotype" w:cs="Arial"/>
        </w:rPr>
        <w:t xml:space="preserve"> discriminación por motivo alguno, ello aunado a que el artículo 155 que lista los requisitos que deben contener las solicitudes de acceso a la información, refiere en su penúltimo párrafo la posibilidad de que aquellas puedan ser anónimas, </w:t>
      </w:r>
      <w:r>
        <w:rPr>
          <w:rFonts w:ascii="Palatino Linotype" w:hAnsi="Palatino Linotype" w:cs="Arial"/>
        </w:rPr>
        <w:lastRenderedPageBreak/>
        <w:t>con nombre incompleto o seudónimo, sin que el Sujeto Obligado requiera información adicional con relación al nombre proporcionado por el solicitante.</w:t>
      </w:r>
    </w:p>
    <w:p w14:paraId="453FB990" w14:textId="77777777" w:rsidR="00286341" w:rsidRDefault="00286341" w:rsidP="00286341">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14:paraId="38BEA254" w14:textId="77777777" w:rsidR="00286341" w:rsidRPr="003F4843" w:rsidRDefault="00286341" w:rsidP="00286341">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Lo anterior en estricta congruencia con lo determinado en los </w:t>
      </w:r>
      <w:r w:rsidRPr="00E90AEC">
        <w:rPr>
          <w:rFonts w:ascii="Palatino Linotype" w:hAnsi="Palatino Linotype"/>
        </w:rPr>
        <w:t>art</w:t>
      </w:r>
      <w:r>
        <w:rPr>
          <w:rFonts w:ascii="Palatino Linotype" w:hAnsi="Palatino Linotype"/>
        </w:rPr>
        <w:t>ículos 6, Apartado A, fracción</w:t>
      </w:r>
      <w:r w:rsidRPr="00E90AEC">
        <w:rPr>
          <w:rFonts w:ascii="Palatino Linotype" w:hAnsi="Palatino Linotype"/>
        </w:rPr>
        <w:t xml:space="preserve"> III de la Constitución Política de los Estados Unidos Mexicanos y 5 párrafos </w:t>
      </w:r>
      <w:r>
        <w:rPr>
          <w:rFonts w:ascii="Palatino Linotype" w:hAnsi="Palatino Linotype"/>
        </w:rPr>
        <w:t>vigésimo, vigésimo primero y vigésimo segundo, fracción</w:t>
      </w:r>
      <w:r w:rsidRPr="00E90AEC">
        <w:rPr>
          <w:rFonts w:ascii="Palatino Linotype" w:hAnsi="Palatino Linotype"/>
        </w:rPr>
        <w:t xml:space="preserve"> III, de la Constitución Política del Estado Libre y Soberano de México, </w:t>
      </w:r>
      <w:r>
        <w:rPr>
          <w:rFonts w:ascii="Palatino Linotype" w:hAnsi="Palatino Linotype"/>
        </w:rPr>
        <w:t>que a la letra señalan</w:t>
      </w:r>
      <w:r w:rsidRPr="00E90AEC">
        <w:rPr>
          <w:rFonts w:ascii="Palatino Linotype" w:hAnsi="Palatino Linotype"/>
        </w:rPr>
        <w:t>:</w:t>
      </w:r>
    </w:p>
    <w:p w14:paraId="04664244" w14:textId="77777777" w:rsidR="00286341" w:rsidRPr="00E90AEC" w:rsidRDefault="00286341" w:rsidP="00286341">
      <w:pPr>
        <w:spacing w:before="240" w:after="240"/>
        <w:ind w:left="851" w:right="900"/>
        <w:jc w:val="both"/>
        <w:rPr>
          <w:rFonts w:ascii="Palatino Linotype" w:hAnsi="Palatino Linotype"/>
          <w:b/>
          <w:i/>
          <w:sz w:val="22"/>
          <w:szCs w:val="20"/>
        </w:rPr>
      </w:pPr>
      <w:r w:rsidRPr="00E90AEC">
        <w:rPr>
          <w:rFonts w:ascii="Palatino Linotype" w:hAnsi="Palatino Linotype"/>
          <w:b/>
          <w:i/>
          <w:sz w:val="22"/>
          <w:szCs w:val="20"/>
        </w:rPr>
        <w:t>Constitución Política de los Estados Unidos Mexicanos</w:t>
      </w:r>
    </w:p>
    <w:p w14:paraId="6208E4B2" w14:textId="77777777" w:rsidR="00286341" w:rsidRPr="00E90AEC" w:rsidRDefault="00286341" w:rsidP="00286341">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0AEC">
        <w:rPr>
          <w:rFonts w:ascii="Palatino Linotype" w:hAnsi="Palatino Linotype"/>
          <w:b/>
          <w:i/>
          <w:sz w:val="22"/>
          <w:szCs w:val="20"/>
          <w:u w:val="single"/>
        </w:rPr>
        <w:t>El derecho a la información será garantizado por el Estado.</w:t>
      </w:r>
    </w:p>
    <w:p w14:paraId="0A3A7123" w14:textId="77777777" w:rsidR="00286341" w:rsidRPr="00E90AEC" w:rsidRDefault="00286341" w:rsidP="00286341">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w:t>
      </w:r>
    </w:p>
    <w:p w14:paraId="7F12F17A" w14:textId="77777777" w:rsidR="00286341" w:rsidRPr="00E90AEC" w:rsidRDefault="00286341" w:rsidP="00286341">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Para efectos de lo dispuesto en el presente artículo se observará lo siguiente: </w:t>
      </w:r>
    </w:p>
    <w:p w14:paraId="14C6C424" w14:textId="77777777" w:rsidR="00286341" w:rsidRPr="00E90AEC" w:rsidRDefault="00286341" w:rsidP="00286341">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A. </w:t>
      </w:r>
      <w:r w:rsidRPr="00E90AEC">
        <w:rPr>
          <w:rFonts w:ascii="Palatino Linotype" w:hAnsi="Palatino Linotype"/>
          <w:b/>
          <w:i/>
          <w:sz w:val="22"/>
          <w:szCs w:val="20"/>
          <w:u w:val="single"/>
        </w:rPr>
        <w:t>Para el ejercicio del derecho de acceso a la información</w:t>
      </w:r>
      <w:r w:rsidRPr="00E90AEC">
        <w:rPr>
          <w:rFonts w:ascii="Palatino Linotype" w:hAnsi="Palatino Linotype"/>
          <w:i/>
          <w:sz w:val="22"/>
          <w:szCs w:val="20"/>
        </w:rPr>
        <w:t xml:space="preserve">, la Federación, </w:t>
      </w:r>
      <w:r w:rsidRPr="00E90AEC">
        <w:rPr>
          <w:rFonts w:ascii="Palatino Linotype" w:hAnsi="Palatino Linotype"/>
          <w:b/>
          <w:i/>
          <w:sz w:val="22"/>
          <w:szCs w:val="20"/>
          <w:u w:val="single"/>
        </w:rPr>
        <w:t>los Estados</w:t>
      </w:r>
      <w:r w:rsidRPr="00E90AEC">
        <w:rPr>
          <w:rFonts w:ascii="Palatino Linotype" w:hAnsi="Palatino Linotype"/>
          <w:i/>
          <w:sz w:val="22"/>
          <w:szCs w:val="20"/>
        </w:rPr>
        <w:t xml:space="preserve"> y el Distrito Federal, en el ámbito de sus respectivas competencias, se regirán por los siguientes principios y bases: </w:t>
      </w:r>
    </w:p>
    <w:p w14:paraId="285F656F" w14:textId="77777777" w:rsidR="00286341" w:rsidRPr="00E90AEC" w:rsidRDefault="00286341" w:rsidP="00286341">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III. </w:t>
      </w:r>
      <w:r w:rsidRPr="00E90AEC">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E90AEC">
        <w:rPr>
          <w:rFonts w:ascii="Palatino Linotype" w:hAnsi="Palatino Linotype"/>
          <w:i/>
          <w:sz w:val="22"/>
          <w:szCs w:val="20"/>
        </w:rPr>
        <w:t xml:space="preserve">a sus datos personales o a la rectificación de éstos. </w:t>
      </w:r>
    </w:p>
    <w:p w14:paraId="6EC30A52" w14:textId="77777777" w:rsidR="00286341" w:rsidRPr="00E90AEC" w:rsidRDefault="00286341" w:rsidP="00286341">
      <w:pPr>
        <w:spacing w:before="240" w:after="240"/>
        <w:ind w:left="851" w:right="900"/>
        <w:jc w:val="both"/>
        <w:rPr>
          <w:rFonts w:ascii="Palatino Linotype" w:hAnsi="Palatino Linotype"/>
          <w:b/>
          <w:i/>
          <w:sz w:val="22"/>
          <w:szCs w:val="20"/>
        </w:rPr>
      </w:pPr>
      <w:r w:rsidRPr="00E90AEC">
        <w:rPr>
          <w:rFonts w:ascii="Palatino Linotype" w:hAnsi="Palatino Linotype"/>
          <w:b/>
          <w:i/>
          <w:sz w:val="22"/>
          <w:szCs w:val="20"/>
        </w:rPr>
        <w:t>Constitución Política del Estado Libre y Soberano de México</w:t>
      </w:r>
    </w:p>
    <w:p w14:paraId="4B6FD211" w14:textId="77777777" w:rsidR="00286341" w:rsidRPr="00E90AEC" w:rsidRDefault="00286341" w:rsidP="00286341">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lastRenderedPageBreak/>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BDAADC5" w14:textId="77777777" w:rsidR="00286341" w:rsidRPr="00E90AEC" w:rsidRDefault="00286341" w:rsidP="00286341">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w:t>
      </w:r>
    </w:p>
    <w:p w14:paraId="2F491F02" w14:textId="77777777" w:rsidR="00286341" w:rsidRPr="00E90AEC" w:rsidRDefault="00286341" w:rsidP="00286341">
      <w:pPr>
        <w:spacing w:before="240" w:after="240"/>
        <w:ind w:left="851" w:right="900"/>
        <w:jc w:val="both"/>
        <w:rPr>
          <w:rFonts w:ascii="Palatino Linotype" w:hAnsi="Palatino Linotype"/>
          <w:b/>
          <w:i/>
          <w:sz w:val="22"/>
          <w:szCs w:val="22"/>
          <w:u w:val="single"/>
        </w:rPr>
      </w:pPr>
      <w:r w:rsidRPr="00E90AEC">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374B4C" w14:textId="77777777" w:rsidR="00286341" w:rsidRPr="00E90AEC" w:rsidRDefault="00286341" w:rsidP="00286341">
      <w:pPr>
        <w:spacing w:before="240" w:after="240"/>
        <w:ind w:left="851" w:right="900"/>
        <w:jc w:val="both"/>
        <w:rPr>
          <w:rFonts w:ascii="Palatino Linotype" w:hAnsi="Palatino Linotype"/>
          <w:b/>
          <w:i/>
          <w:sz w:val="22"/>
          <w:szCs w:val="22"/>
          <w:u w:val="single"/>
        </w:rPr>
      </w:pPr>
      <w:r w:rsidRPr="00E90AEC">
        <w:rPr>
          <w:rFonts w:ascii="Palatino Linotype" w:hAnsi="Palatino Linotype"/>
          <w:i/>
          <w:sz w:val="22"/>
          <w:szCs w:val="22"/>
        </w:rPr>
        <w:t>Este derecho se regirá por los principios y bases siguientes:</w:t>
      </w:r>
    </w:p>
    <w:p w14:paraId="1B506599" w14:textId="77777777" w:rsidR="00286341" w:rsidRPr="00E90AEC" w:rsidRDefault="00286341" w:rsidP="00286341">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 xml:space="preserve">III. </w:t>
      </w:r>
      <w:r w:rsidRPr="00E90AEC">
        <w:rPr>
          <w:rFonts w:ascii="Palatino Linotype" w:hAnsi="Palatino Linotype"/>
          <w:b/>
          <w:i/>
          <w:sz w:val="22"/>
          <w:szCs w:val="22"/>
          <w:u w:val="single"/>
        </w:rPr>
        <w:t>Toda persona, sin necesidad de acreditar interés alguno o justificar su utilización, tendrá acceso gratuito a la información pública</w:t>
      </w:r>
      <w:r w:rsidRPr="00E90AEC">
        <w:rPr>
          <w:rFonts w:ascii="Palatino Linotype" w:hAnsi="Palatino Linotype"/>
          <w:i/>
          <w:sz w:val="22"/>
          <w:szCs w:val="22"/>
        </w:rPr>
        <w:t>, a sus datos personales o a la rectificación de éstos;</w:t>
      </w:r>
    </w:p>
    <w:p w14:paraId="6AD00183" w14:textId="77777777" w:rsidR="00286341" w:rsidRPr="00F94930" w:rsidRDefault="00286341" w:rsidP="00286341">
      <w:pPr>
        <w:spacing w:before="240" w:after="240" w:line="360" w:lineRule="auto"/>
        <w:jc w:val="both"/>
        <w:rPr>
          <w:rFonts w:ascii="Palatino Linotype" w:hAnsi="Palatino Linotype"/>
        </w:rPr>
      </w:pPr>
      <w:r w:rsidRPr="00F94930">
        <w:rPr>
          <w:rFonts w:ascii="Palatino Linotype" w:hAnsi="Palatino Linotype"/>
        </w:rPr>
        <w:t>Por su parte, el artículo 1 de la Constitución Política de los Estados Unidos Mexicanos, en lo que interesa al presente caso, señala:</w:t>
      </w:r>
    </w:p>
    <w:p w14:paraId="48D6F401" w14:textId="77777777" w:rsidR="00286341" w:rsidRPr="00F94930" w:rsidRDefault="00286341" w:rsidP="00286341">
      <w:pPr>
        <w:spacing w:before="240" w:after="240"/>
        <w:ind w:left="851" w:right="900"/>
        <w:jc w:val="both"/>
        <w:rPr>
          <w:rFonts w:ascii="Palatino Linotype" w:hAnsi="Palatino Linotype"/>
          <w:i/>
          <w:sz w:val="22"/>
        </w:rPr>
      </w:pPr>
      <w:r w:rsidRPr="00F94930">
        <w:rPr>
          <w:rFonts w:ascii="Palatino Linotype" w:hAnsi="Palatino Linotype"/>
          <w:i/>
          <w:sz w:val="22"/>
        </w:rPr>
        <w:t>“</w:t>
      </w:r>
      <w:r w:rsidRPr="00F94930">
        <w:rPr>
          <w:rFonts w:ascii="Palatino Linotype" w:hAnsi="Palatino Linotype"/>
          <w:b/>
          <w:i/>
          <w:sz w:val="22"/>
        </w:rPr>
        <w:t>Artículo 1o.</w:t>
      </w:r>
      <w:r w:rsidRPr="00F94930">
        <w:rPr>
          <w:rFonts w:ascii="Palatino Linotype" w:hAnsi="Palatino Linotype"/>
          <w:i/>
          <w:sz w:val="22"/>
        </w:rPr>
        <w:t xml:space="preserve"> </w:t>
      </w:r>
      <w:r w:rsidRPr="00F94930">
        <w:rPr>
          <w:rFonts w:ascii="Palatino Linotype" w:hAnsi="Palatino Linotype"/>
          <w:b/>
          <w:i/>
          <w:sz w:val="22"/>
        </w:rPr>
        <w:t>En los Estados Unidos Mexicanos todas las personas gozarán de los derechos humanos reconocidos en esta Constitución</w:t>
      </w:r>
      <w:r w:rsidRPr="00F94930">
        <w:rPr>
          <w:rFonts w:ascii="Palatino Linotype" w:hAnsi="Palatino Linotype"/>
          <w:i/>
          <w:sz w:val="22"/>
        </w:rPr>
        <w:t xml:space="preserve"> y en los tratados internacionales de los que el Estado Mexicano sea parte, </w:t>
      </w:r>
      <w:r w:rsidRPr="00F94930">
        <w:rPr>
          <w:rFonts w:ascii="Palatino Linotype" w:hAnsi="Palatino Linotype"/>
          <w:b/>
          <w:i/>
          <w:sz w:val="22"/>
        </w:rPr>
        <w:t>así como de las garantías para su protección, cuyo ejercicio no podrá restringirse ni suspenderse, salvo en los casos y bajo las condiciones que esta Constitución establece.</w:t>
      </w:r>
    </w:p>
    <w:p w14:paraId="795B961D" w14:textId="77777777" w:rsidR="00286341" w:rsidRPr="00F94930" w:rsidRDefault="00286341" w:rsidP="00286341">
      <w:pPr>
        <w:spacing w:before="240" w:after="240"/>
        <w:ind w:left="851" w:right="900"/>
        <w:jc w:val="both"/>
        <w:rPr>
          <w:rFonts w:ascii="Palatino Linotype" w:hAnsi="Palatino Linotype"/>
          <w:i/>
          <w:sz w:val="22"/>
        </w:rPr>
      </w:pPr>
      <w:r w:rsidRPr="00F94930">
        <w:rPr>
          <w:rFonts w:ascii="Palatino Linotype" w:hAnsi="Palatino Linotype"/>
          <w:b/>
          <w:i/>
          <w:sz w:val="22"/>
          <w:u w:val="single"/>
        </w:rPr>
        <w:t>Las normas relativas a los derechos humanos se interpretarán</w:t>
      </w:r>
      <w:r w:rsidRPr="00F94930">
        <w:rPr>
          <w:rFonts w:ascii="Palatino Linotype" w:hAnsi="Palatino Linotype"/>
          <w:i/>
          <w:sz w:val="22"/>
        </w:rPr>
        <w:t xml:space="preserve"> de conformidad con esta Constitución y con los tratados internacionales de la materia </w:t>
      </w:r>
      <w:r w:rsidRPr="00F94930">
        <w:rPr>
          <w:rFonts w:ascii="Palatino Linotype" w:hAnsi="Palatino Linotype"/>
          <w:b/>
          <w:i/>
          <w:sz w:val="22"/>
          <w:u w:val="single"/>
        </w:rPr>
        <w:t>favoreciendo en todo tiempo a las personas la protección más amplia</w:t>
      </w:r>
      <w:r w:rsidRPr="00F94930">
        <w:rPr>
          <w:rFonts w:ascii="Palatino Linotype" w:hAnsi="Palatino Linotype"/>
          <w:i/>
          <w:sz w:val="22"/>
        </w:rPr>
        <w:t>.</w:t>
      </w:r>
    </w:p>
    <w:p w14:paraId="499AC8E0" w14:textId="77777777" w:rsidR="00286341" w:rsidRPr="00F94930" w:rsidRDefault="00286341" w:rsidP="00286341">
      <w:pPr>
        <w:spacing w:before="240" w:after="240"/>
        <w:ind w:left="851" w:right="900"/>
        <w:jc w:val="both"/>
        <w:rPr>
          <w:rFonts w:ascii="Palatino Linotype" w:hAnsi="Palatino Linotype"/>
          <w:i/>
          <w:sz w:val="22"/>
        </w:rPr>
      </w:pPr>
      <w:r w:rsidRPr="00F94930">
        <w:rPr>
          <w:rFonts w:ascii="Palatino Linotype" w:hAnsi="Palatino Linotype"/>
          <w:b/>
          <w:i/>
          <w:sz w:val="22"/>
        </w:rPr>
        <w:t>Todas las autoridades, en el ámbito de sus competencias, tienen la obligación de promover, respetar, proteger y garantizar los derechos humanos de conformidad con los principios de universalidad, interdependencia, indivisibilidad y progresividad</w:t>
      </w:r>
      <w:r w:rsidRPr="00F94930">
        <w:rPr>
          <w:rFonts w:ascii="Palatino Linotype" w:hAnsi="Palatino Linotype"/>
          <w:i/>
          <w:sz w:val="22"/>
        </w:rPr>
        <w:t>. En consecuencia, el Estado deberá prevenir, investigar, sancionar y reparar las violaciones a los derechos humanos, en los términos que establezca la ley.”</w:t>
      </w:r>
    </w:p>
    <w:p w14:paraId="52191A68" w14:textId="77777777" w:rsidR="00286341" w:rsidRPr="00F94930" w:rsidRDefault="00286341" w:rsidP="00286341">
      <w:pPr>
        <w:spacing w:before="240" w:after="240"/>
        <w:ind w:left="851" w:right="900"/>
        <w:jc w:val="both"/>
        <w:rPr>
          <w:rFonts w:ascii="Palatino Linotype" w:hAnsi="Palatino Linotype"/>
          <w:i/>
          <w:sz w:val="22"/>
        </w:rPr>
      </w:pPr>
      <w:r w:rsidRPr="00F94930">
        <w:rPr>
          <w:rFonts w:ascii="Palatino Linotype" w:hAnsi="Palatino Linotype"/>
          <w:i/>
          <w:sz w:val="22"/>
        </w:rPr>
        <w:lastRenderedPageBreak/>
        <w:t>(Énfasis añadido).</w:t>
      </w:r>
    </w:p>
    <w:p w14:paraId="2816EA3D" w14:textId="07FEFFAF" w:rsidR="00286341" w:rsidRPr="00F94930" w:rsidRDefault="00286341" w:rsidP="00286341">
      <w:pPr>
        <w:spacing w:before="240" w:after="240" w:line="360" w:lineRule="auto"/>
        <w:jc w:val="both"/>
        <w:rPr>
          <w:rFonts w:ascii="Palatino Linotype" w:hAnsi="Palatino Linotype"/>
        </w:rPr>
      </w:pPr>
      <w:r w:rsidRPr="00736F9A">
        <w:rPr>
          <w:rFonts w:ascii="Palatino Linotype" w:hAnsi="Palatino Linotype"/>
        </w:rPr>
        <w:t xml:space="preserve">Así, en la especie se advierte que la parte solicitante en ejercicio de su derecho de acceso a la información pública, si bien dice tratarse de una persona moral cuya razón o denominación social es </w:t>
      </w:r>
      <w:r w:rsidRPr="00286341">
        <w:rPr>
          <w:rFonts w:ascii="Palatino Linotype" w:hAnsi="Palatino Linotype" w:cs="Segoe UI"/>
          <w:i/>
        </w:rPr>
        <w:t>“</w:t>
      </w:r>
      <w:r w:rsidR="00814097">
        <w:rPr>
          <w:rFonts w:ascii="Palatino Linotype" w:hAnsi="Palatino Linotype" w:cs="Segoe UI"/>
          <w:i/>
        </w:rPr>
        <w:t>Xxxxxxxx Xxxxxxxx Xxxxxxxxx</w:t>
      </w:r>
      <w:r w:rsidRPr="00286341">
        <w:rPr>
          <w:rFonts w:ascii="Palatino Linotype" w:hAnsi="Palatino Linotype" w:cs="Segoe UI"/>
          <w:i/>
        </w:rPr>
        <w:t>”</w:t>
      </w:r>
      <w:r w:rsidRPr="00F94930">
        <w:rPr>
          <w:rFonts w:ascii="Palatino Linotype" w:hAnsi="Palatino Linotype"/>
        </w:rPr>
        <w:t>, lo cierto es que se observa que no</w:t>
      </w:r>
      <w:r>
        <w:rPr>
          <w:rFonts w:ascii="Palatino Linotype" w:hAnsi="Palatino Linotype"/>
        </w:rPr>
        <w:t xml:space="preserve"> se</w:t>
      </w:r>
      <w:r w:rsidRPr="00F94930">
        <w:rPr>
          <w:rFonts w:ascii="Palatino Linotype" w:hAnsi="Palatino Linotype"/>
        </w:rPr>
        <w:t xml:space="preserve"> proporcionó el documento que tenga por acreditada su constitución como persona moral y tampoco proporcionó</w:t>
      </w:r>
      <w:r>
        <w:rPr>
          <w:rFonts w:ascii="Palatino Linotype" w:hAnsi="Palatino Linotype"/>
        </w:rPr>
        <w:t xml:space="preserve"> el documento por el que se acreditara la representación de aquella por</w:t>
      </w:r>
      <w:r w:rsidRPr="00F94930">
        <w:rPr>
          <w:rFonts w:ascii="Palatino Linotype" w:hAnsi="Palatino Linotype"/>
        </w:rPr>
        <w:t xml:space="preserve"> “</w:t>
      </w:r>
      <w:r w:rsidR="00814097">
        <w:rPr>
          <w:rFonts w:ascii="Palatino Linotype" w:hAnsi="Palatino Linotype"/>
          <w:i/>
        </w:rPr>
        <w:t>Xxxxx Xxxxxxxx Xxxxx</w:t>
      </w:r>
      <w:r w:rsidRPr="00F94930">
        <w:rPr>
          <w:rFonts w:ascii="Palatino Linotype" w:hAnsi="Palatino Linotype"/>
        </w:rPr>
        <w:t>”, por lo que es evidente que no se puede conoce</w:t>
      </w:r>
      <w:r>
        <w:rPr>
          <w:rFonts w:ascii="Palatino Linotype" w:hAnsi="Palatino Linotype"/>
        </w:rPr>
        <w:t>r con certeza si la parte</w:t>
      </w:r>
      <w:r w:rsidRPr="00F94930">
        <w:rPr>
          <w:rFonts w:ascii="Palatino Linotype" w:hAnsi="Palatino Linotype"/>
        </w:rPr>
        <w:t xml:space="preserve"> solicitante, en el presente asunto, se trata de una persona física o una persona jurídico colectiva, es decir, no se tiene como identificable a la parte solicitante, ni se tiene la certeza sobre su identidad, lo que en estricto sentido provoca que no se colmen los requisitos establecidos en el artículo </w:t>
      </w:r>
      <w:r>
        <w:rPr>
          <w:rFonts w:ascii="Palatino Linotype" w:hAnsi="Palatino Linotype"/>
        </w:rPr>
        <w:t>155</w:t>
      </w:r>
      <w:r w:rsidRPr="00F94930">
        <w:rPr>
          <w:rFonts w:ascii="Palatino Linotype" w:hAnsi="Palatino Linotype"/>
        </w:rPr>
        <w:t xml:space="preserve"> de la Ley de Transparencia y Acceso a la Información Pública del Estado de México y Municipios.</w:t>
      </w:r>
    </w:p>
    <w:p w14:paraId="1224F390" w14:textId="77777777" w:rsidR="00286341" w:rsidRPr="00F94930" w:rsidRDefault="00286341" w:rsidP="00286341">
      <w:pPr>
        <w:spacing w:before="240" w:after="240" w:line="360" w:lineRule="auto"/>
        <w:jc w:val="both"/>
        <w:rPr>
          <w:rFonts w:ascii="Palatino Linotype" w:hAnsi="Palatino Linotype"/>
        </w:rPr>
      </w:pPr>
      <w:r w:rsidRPr="009A1F8D">
        <w:rPr>
          <w:rFonts w:ascii="Palatino Linotype" w:hAnsi="Palatino Linotype"/>
        </w:rPr>
        <w:t>No obstante, se resalta que la falta de nombre es un requisito subsanable por este</w:t>
      </w:r>
      <w:r w:rsidRPr="00F94930">
        <w:rPr>
          <w:rFonts w:ascii="Palatino Linotype" w:hAnsi="Palatino Linotype"/>
        </w:rPr>
        <w:t xml:space="preserve"> Instituto, en virtud de que no constituye un elemento indispensable para que se pueda dictar resolución.</w:t>
      </w:r>
    </w:p>
    <w:p w14:paraId="2EA0A724" w14:textId="77777777" w:rsidR="00286341" w:rsidRPr="00F94930" w:rsidRDefault="00286341" w:rsidP="00286341">
      <w:pPr>
        <w:spacing w:before="240" w:after="240" w:line="360" w:lineRule="auto"/>
        <w:jc w:val="both"/>
        <w:rPr>
          <w:rFonts w:ascii="Palatino Linotype" w:hAnsi="Palatino Linotype"/>
        </w:rPr>
      </w:pPr>
      <w:r w:rsidRPr="00F94930">
        <w:rPr>
          <w:rFonts w:ascii="Palatino Linotype" w:hAnsi="Palatino Linotype"/>
        </w:rPr>
        <w:t xml:space="preserve">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w:t>
      </w:r>
      <w:r w:rsidRPr="00F94930">
        <w:rPr>
          <w:rFonts w:ascii="Palatino Linotype" w:hAnsi="Palatino Linotype"/>
        </w:rPr>
        <w:lastRenderedPageBreak/>
        <w:t>anónima o no contener un nombre que identifique al solicitante o que permita tener certeza sobre su identidad.</w:t>
      </w:r>
    </w:p>
    <w:p w14:paraId="6438E306" w14:textId="77777777" w:rsidR="00286341" w:rsidRPr="00F94930" w:rsidRDefault="00286341" w:rsidP="00286341">
      <w:pPr>
        <w:spacing w:before="240" w:after="240" w:line="360" w:lineRule="auto"/>
        <w:jc w:val="both"/>
        <w:rPr>
          <w:rFonts w:ascii="Palatino Linotype" w:hAnsi="Palatino Linotype"/>
        </w:rPr>
      </w:pPr>
      <w:r w:rsidRPr="00F94930">
        <w:rPr>
          <w:rFonts w:ascii="Palatino Linotype" w:hAnsi="Palatino Linotype"/>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14:paraId="756A39F0" w14:textId="77777777" w:rsidR="00286341" w:rsidRPr="00F94930" w:rsidRDefault="00286341" w:rsidP="00286341">
      <w:pPr>
        <w:spacing w:before="240" w:after="240"/>
        <w:ind w:left="851" w:right="900"/>
        <w:jc w:val="both"/>
        <w:rPr>
          <w:rFonts w:ascii="Palatino Linotype" w:hAnsi="Palatino Linotype"/>
          <w:i/>
          <w:sz w:val="22"/>
        </w:rPr>
      </w:pPr>
      <w:r w:rsidRPr="00F94930">
        <w:rPr>
          <w:rFonts w:ascii="Palatino Linotype" w:hAnsi="Palatino Linotype"/>
          <w:b/>
          <w:i/>
          <w:sz w:val="22"/>
        </w:rPr>
        <w:t>“Acceso a información gubernamental. No debe condicionarse a que el solicitante acredite su personalidad, demuestre interés alguno o justifique su utilización.</w:t>
      </w:r>
      <w:r w:rsidRPr="00F94930">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73DA773" w14:textId="77777777" w:rsidR="00286341" w:rsidRPr="00F94930" w:rsidRDefault="00286341" w:rsidP="00286341">
      <w:pPr>
        <w:spacing w:before="240" w:after="240" w:line="360" w:lineRule="auto"/>
        <w:jc w:val="both"/>
        <w:rPr>
          <w:rFonts w:ascii="Palatino Linotype" w:hAnsi="Palatino Linotype"/>
        </w:rPr>
      </w:pPr>
      <w:r w:rsidRPr="00F94930">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w:t>
      </w:r>
      <w:r>
        <w:rPr>
          <w:rFonts w:ascii="Palatino Linotype" w:hAnsi="Palatino Linotype"/>
        </w:rPr>
        <w:t xml:space="preserve"> la parte</w:t>
      </w:r>
      <w:r w:rsidRPr="00F94930">
        <w:rPr>
          <w:rFonts w:ascii="Palatino Linotype" w:hAnsi="Palatino Linotype"/>
        </w:rPr>
        <w:t xml:space="preserve"> </w:t>
      </w:r>
      <w:r w:rsidRPr="00736F9A">
        <w:rPr>
          <w:rFonts w:ascii="Palatino Linotype" w:hAnsi="Palatino Linotype"/>
        </w:rPr>
        <w:t>recurrente</w:t>
      </w:r>
      <w:r w:rsidRPr="00F94930">
        <w:rPr>
          <w:rFonts w:ascii="Palatino Linotype" w:hAnsi="Palatino Linotype"/>
        </w:rPr>
        <w:t xml:space="preserve"> a través de dicho dato personal, en ciertos extremos se equipara a una exigencia acerca de su interés o justificación de su utilización, lo que contravendría lo estipulado por la Constitución Federal.</w:t>
      </w:r>
    </w:p>
    <w:p w14:paraId="634D929C" w14:textId="77777777" w:rsidR="00286341" w:rsidRPr="00F94930" w:rsidRDefault="00286341" w:rsidP="00286341">
      <w:pPr>
        <w:spacing w:before="240" w:after="240" w:line="360" w:lineRule="auto"/>
        <w:jc w:val="both"/>
        <w:rPr>
          <w:rFonts w:ascii="Palatino Linotype" w:hAnsi="Palatino Linotype"/>
        </w:rPr>
      </w:pPr>
      <w:r w:rsidRPr="00F94930">
        <w:rPr>
          <w:rFonts w:ascii="Palatino Linotype" w:hAnsi="Palatino Linotype"/>
        </w:rPr>
        <w:lastRenderedPageBreak/>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7657CF8C" w14:textId="31FE4E7A" w:rsidR="00286341" w:rsidRPr="00911351" w:rsidRDefault="00286341" w:rsidP="0028634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F94930">
        <w:rPr>
          <w:rFonts w:ascii="Palatino Linotype" w:hAnsi="Palatino Linotype"/>
        </w:rPr>
        <w:t xml:space="preserve">Por ende, en cumplimiento a lo dispuesto en el artículo 13 y 181, párrafo cuarto,  de la Ley de Transparencia y Acceso a la Información Pública del Estado de México y Municipios, se estima subsanada la deficiencia relativa a la falta de nombre </w:t>
      </w:r>
      <w:r w:rsidRPr="009A1F8D">
        <w:rPr>
          <w:rFonts w:ascii="Palatino Linotype" w:hAnsi="Palatino Linotype"/>
        </w:rPr>
        <w:t xml:space="preserve">identificable de la parte solicitante, </w:t>
      </w:r>
      <w:r w:rsidRPr="00F94930">
        <w:rPr>
          <w:rFonts w:ascii="Palatino Linotype" w:hAnsi="Palatino Linotype"/>
        </w:rPr>
        <w:t xml:space="preserve">siguiendo entonces con el análisis del presente recurso de revisión y </w:t>
      </w:r>
      <w:r w:rsidRPr="00F94930">
        <w:rPr>
          <w:rFonts w:ascii="Palatino Linotype" w:hAnsi="Palatino Linotype" w:cs="Arial"/>
        </w:rPr>
        <w:t>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los hiciera identificables.</w:t>
      </w:r>
    </w:p>
    <w:p w14:paraId="61690E9F" w14:textId="4C11EBDB" w:rsidR="00092AAA" w:rsidRPr="00911351"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911351">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911351">
        <w:rPr>
          <w:rStyle w:val="apple-converted-space"/>
          <w:rFonts w:ascii="Palatino Linotype" w:hAnsi="Palatino Linotype" w:cs="Segoe UI"/>
        </w:rPr>
        <w:t> </w:t>
      </w:r>
      <w:r w:rsidR="008B039C">
        <w:rPr>
          <w:rStyle w:val="normaltextrun"/>
          <w:rFonts w:ascii="Palatino Linotype" w:hAnsi="Palatino Linotype" w:cs="Segoe UI"/>
        </w:rPr>
        <w:t>179, fracciones</w:t>
      </w:r>
      <w:r w:rsidR="00933E48">
        <w:rPr>
          <w:rStyle w:val="normaltextrun"/>
          <w:rFonts w:ascii="Palatino Linotype" w:hAnsi="Palatino Linotype" w:cs="Segoe UI"/>
        </w:rPr>
        <w:t xml:space="preserve"> I y II</w:t>
      </w:r>
      <w:r w:rsidR="008B039C">
        <w:rPr>
          <w:rStyle w:val="normaltextrun"/>
          <w:rFonts w:ascii="Palatino Linotype" w:hAnsi="Palatino Linotype" w:cs="Segoe UI"/>
        </w:rPr>
        <w:t xml:space="preserve"> </w:t>
      </w:r>
      <w:r w:rsidRPr="00911351">
        <w:rPr>
          <w:rStyle w:val="normaltextrun"/>
          <w:rFonts w:ascii="Palatino Linotype" w:hAnsi="Palatino Linotype" w:cs="Segoe UI"/>
        </w:rPr>
        <w:t>del ordenamiento legal citado, que a la letra dice:</w:t>
      </w:r>
      <w:r w:rsidRPr="00911351">
        <w:rPr>
          <w:rStyle w:val="eop"/>
          <w:rFonts w:ascii="Palatino Linotype" w:hAnsi="Palatino Linotype" w:cs="Segoe UI"/>
        </w:rPr>
        <w:t> </w:t>
      </w:r>
    </w:p>
    <w:p w14:paraId="1662D55D" w14:textId="77777777" w:rsidR="00092AAA" w:rsidRPr="00911351" w:rsidRDefault="00092AAA" w:rsidP="00092AAA">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14:paraId="6691FF75" w14:textId="1C5C64FB" w:rsidR="00933E48" w:rsidRPr="00933E48" w:rsidRDefault="00933E48"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lastRenderedPageBreak/>
        <w:t>I.</w:t>
      </w:r>
      <w:r>
        <w:rPr>
          <w:rFonts w:ascii="Palatino Linotype" w:hAnsi="Palatino Linotype"/>
          <w:i/>
          <w:sz w:val="22"/>
          <w:szCs w:val="22"/>
        </w:rPr>
        <w:t xml:space="preserve"> La negativa a la información solicitada;</w:t>
      </w:r>
    </w:p>
    <w:p w14:paraId="6C7F9DA9" w14:textId="79D07C7F" w:rsidR="00092AAA" w:rsidRPr="00911351" w:rsidRDefault="00933E48" w:rsidP="00933E4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II</w:t>
      </w:r>
      <w:r w:rsidR="00243BB1" w:rsidRPr="00911351">
        <w:rPr>
          <w:rFonts w:ascii="Palatino Linotype" w:hAnsi="Palatino Linotype"/>
          <w:b/>
          <w:i/>
          <w:sz w:val="22"/>
          <w:szCs w:val="22"/>
        </w:rPr>
        <w:t>.</w:t>
      </w:r>
      <w:r w:rsidR="00243BB1" w:rsidRPr="00911351">
        <w:rPr>
          <w:rFonts w:ascii="Palatino Linotype" w:hAnsi="Palatino Linotype"/>
          <w:i/>
          <w:sz w:val="22"/>
          <w:szCs w:val="22"/>
        </w:rPr>
        <w:t xml:space="preserve"> </w:t>
      </w:r>
      <w:r>
        <w:rPr>
          <w:rFonts w:ascii="Palatino Linotype" w:hAnsi="Palatino Linotype"/>
          <w:i/>
          <w:sz w:val="22"/>
          <w:szCs w:val="22"/>
        </w:rPr>
        <w:t>La clasificación de la información</w:t>
      </w:r>
      <w:r w:rsidR="008B039C">
        <w:rPr>
          <w:rFonts w:ascii="Palatino Linotype" w:hAnsi="Palatino Linotype"/>
          <w:i/>
          <w:sz w:val="22"/>
          <w:szCs w:val="22"/>
        </w:rPr>
        <w:t>;</w:t>
      </w:r>
      <w:r w:rsidR="00092AAA" w:rsidRPr="00911351">
        <w:rPr>
          <w:rFonts w:ascii="Palatino Linotype" w:hAnsi="Palatino Linotype"/>
          <w:i/>
          <w:sz w:val="22"/>
          <w:szCs w:val="22"/>
        </w:rPr>
        <w:t>…</w:t>
      </w:r>
      <w:r w:rsidR="00092AAA" w:rsidRPr="00911351">
        <w:rPr>
          <w:rStyle w:val="normaltextrun"/>
          <w:rFonts w:ascii="Palatino Linotype" w:hAnsi="Palatino Linotype" w:cs="Segoe UI"/>
          <w:b/>
          <w:bCs/>
          <w:i/>
          <w:iCs/>
          <w:sz w:val="22"/>
          <w:szCs w:val="22"/>
        </w:rPr>
        <w:t>”</w:t>
      </w:r>
      <w:r w:rsidR="00092AAA" w:rsidRPr="00911351">
        <w:rPr>
          <w:rStyle w:val="eop"/>
          <w:rFonts w:ascii="Palatino Linotype" w:hAnsi="Palatino Linotype" w:cs="Segoe UI"/>
          <w:i/>
          <w:sz w:val="22"/>
          <w:szCs w:val="22"/>
        </w:rPr>
        <w:t> </w:t>
      </w:r>
    </w:p>
    <w:p w14:paraId="73095ABA" w14:textId="3E1E7BD0" w:rsidR="002420A7" w:rsidRPr="00911351" w:rsidRDefault="00092AAA" w:rsidP="00092AAA">
      <w:pPr>
        <w:spacing w:before="240" w:after="240" w:line="360" w:lineRule="auto"/>
        <w:jc w:val="both"/>
        <w:rPr>
          <w:rStyle w:val="normaltextrun"/>
          <w:rFonts w:ascii="Palatino Linotype" w:hAnsi="Palatino Linotype" w:cs="Segoe UI"/>
        </w:rPr>
      </w:pPr>
      <w:r w:rsidRPr="00911351">
        <w:rPr>
          <w:rStyle w:val="normaltextrun"/>
          <w:rFonts w:ascii="Palatino Linotype" w:hAnsi="Palatino Linotype" w:cs="Segoe UI"/>
        </w:rPr>
        <w:t>Lo ante</w:t>
      </w:r>
      <w:r w:rsidR="00682BE8" w:rsidRPr="00911351">
        <w:rPr>
          <w:rStyle w:val="normaltextrun"/>
          <w:rFonts w:ascii="Palatino Linotype" w:hAnsi="Palatino Linotype" w:cs="Segoe UI"/>
        </w:rPr>
        <w:t xml:space="preserve">rior </w:t>
      </w:r>
      <w:r w:rsidR="00A55B3F" w:rsidRPr="00911351">
        <w:rPr>
          <w:rStyle w:val="normaltextrun"/>
          <w:rFonts w:ascii="Palatino Linotype" w:hAnsi="Palatino Linotype" w:cs="Segoe UI"/>
        </w:rPr>
        <w:t>es a</w:t>
      </w:r>
      <w:r w:rsidR="008B039C">
        <w:rPr>
          <w:rStyle w:val="normaltextrun"/>
          <w:rFonts w:ascii="Palatino Linotype" w:hAnsi="Palatino Linotype" w:cs="Segoe UI"/>
        </w:rPr>
        <w:t>sí ya que el</w:t>
      </w:r>
      <w:r w:rsidR="009B294E" w:rsidRPr="00911351">
        <w:rPr>
          <w:rStyle w:val="normaltextrun"/>
          <w:rFonts w:ascii="Palatino Linotype" w:hAnsi="Palatino Linotype" w:cs="Segoe UI"/>
        </w:rPr>
        <w:t xml:space="preserve"> recurrente alude en sus motivos de inconformidad </w:t>
      </w:r>
      <w:r w:rsidR="00933E48">
        <w:rPr>
          <w:rStyle w:val="normaltextrun"/>
          <w:rFonts w:ascii="Palatino Linotype" w:hAnsi="Palatino Linotype" w:cs="Segoe UI"/>
        </w:rPr>
        <w:t xml:space="preserve">que le fue negada la información </w:t>
      </w:r>
      <w:r w:rsidR="00C17989">
        <w:rPr>
          <w:rStyle w:val="normaltextrun"/>
          <w:rFonts w:ascii="Palatino Linotype" w:hAnsi="Palatino Linotype" w:cs="Segoe UI"/>
        </w:rPr>
        <w:t>dado que como respuesta se alude a una reserva de la misma, sin embargo no se fundamenta ni motiva ello conforme a la prueba de daño</w:t>
      </w:r>
      <w:r w:rsidR="00933E48">
        <w:rPr>
          <w:rStyle w:val="normaltextrun"/>
          <w:rFonts w:ascii="Palatino Linotype" w:hAnsi="Palatino Linotype" w:cs="Segoe UI"/>
        </w:rPr>
        <w:t>.</w:t>
      </w:r>
    </w:p>
    <w:p w14:paraId="0C8041FA" w14:textId="5DB7234A" w:rsidR="00BE7092" w:rsidRPr="00911351" w:rsidRDefault="00BE7092" w:rsidP="00092AAA">
      <w:pPr>
        <w:spacing w:before="240" w:after="240" w:line="360" w:lineRule="auto"/>
        <w:jc w:val="both"/>
        <w:rPr>
          <w:rStyle w:val="normaltextrun"/>
          <w:rFonts w:ascii="Palatino Linotype" w:hAnsi="Palatino Linotype" w:cs="Segoe UI"/>
        </w:rPr>
      </w:pPr>
      <w:r w:rsidRPr="00911351">
        <w:rPr>
          <w:rFonts w:ascii="Palatino Linotype" w:hAnsi="Palatino Linotype" w:cs="Arial"/>
          <w:b/>
        </w:rPr>
        <w:t xml:space="preserve">Tercero. Materia de la revisión. </w:t>
      </w:r>
      <w:r w:rsidRPr="00911351">
        <w:rPr>
          <w:rFonts w:ascii="Palatino Linotype" w:hAnsi="Palatino Linotype" w:cs="Arial"/>
        </w:rPr>
        <w:t xml:space="preserve">Como consecuencia de la revisión hecha a las constancias que obran en el expediente electrónico, es que se advirtió que el tema sobre el cual ha de pronunciarse este Instituto versará sobre si </w:t>
      </w:r>
      <w:r w:rsidRPr="00911351">
        <w:rPr>
          <w:rFonts w:ascii="Palatino Linotype" w:hAnsi="Palatino Linotype" w:cs="Arial"/>
          <w:b/>
          <w:i/>
        </w:rPr>
        <w:t xml:space="preserve">la </w:t>
      </w:r>
      <w:r w:rsidR="00682BE8" w:rsidRPr="00911351">
        <w:rPr>
          <w:rFonts w:ascii="Palatino Linotype" w:hAnsi="Palatino Linotype" w:cs="Arial"/>
          <w:b/>
          <w:i/>
        </w:rPr>
        <w:t xml:space="preserve">respuesta </w:t>
      </w:r>
      <w:r w:rsidRPr="00911351">
        <w:rPr>
          <w:rFonts w:ascii="Palatino Linotype" w:hAnsi="Palatino Linotype" w:cs="Arial"/>
          <w:b/>
          <w:i/>
        </w:rPr>
        <w:t>que fuera o</w:t>
      </w:r>
      <w:r w:rsidR="00682BE8" w:rsidRPr="00911351">
        <w:rPr>
          <w:rFonts w:ascii="Palatino Linotype" w:hAnsi="Palatino Linotype" w:cs="Arial"/>
          <w:b/>
          <w:i/>
        </w:rPr>
        <w:t>torgada por el Sujeto Obligado</w:t>
      </w:r>
      <w:r w:rsidRPr="00911351">
        <w:rPr>
          <w:rFonts w:ascii="Palatino Linotype" w:hAnsi="Palatino Linotype" w:cs="Arial"/>
          <w:b/>
          <w:i/>
        </w:rPr>
        <w:t xml:space="preserve">, es </w:t>
      </w:r>
      <w:r w:rsidR="00933E48">
        <w:rPr>
          <w:rFonts w:ascii="Palatino Linotype" w:hAnsi="Palatino Linotype" w:cs="Arial"/>
          <w:b/>
          <w:i/>
        </w:rPr>
        <w:t>correcta</w:t>
      </w:r>
      <w:r w:rsidRPr="00911351">
        <w:rPr>
          <w:rFonts w:ascii="Palatino Linotype" w:hAnsi="Palatino Linotype" w:cs="Arial"/>
          <w:b/>
          <w:i/>
        </w:rPr>
        <w:t xml:space="preserve"> </w:t>
      </w:r>
      <w:r w:rsidR="00E902B3" w:rsidRPr="00911351">
        <w:rPr>
          <w:rFonts w:ascii="Palatino Linotype" w:hAnsi="Palatino Linotype" w:cs="Arial"/>
          <w:b/>
          <w:i/>
        </w:rPr>
        <w:t>y suficiente para tener por atendida la solicitud de acceso a la información</w:t>
      </w:r>
      <w:r w:rsidRPr="00911351">
        <w:rPr>
          <w:rFonts w:ascii="Palatino Linotype" w:hAnsi="Palatino Linotype" w:cs="Arial"/>
          <w:b/>
          <w:i/>
        </w:rPr>
        <w:t>.</w:t>
      </w:r>
    </w:p>
    <w:p w14:paraId="3AE696CB" w14:textId="26ACF518" w:rsidR="00C17989" w:rsidRDefault="00BE7092" w:rsidP="00682BE8">
      <w:pPr>
        <w:spacing w:before="240" w:after="240" w:line="360" w:lineRule="auto"/>
        <w:jc w:val="both"/>
        <w:rPr>
          <w:rFonts w:ascii="Palatino Linotype" w:hAnsi="Palatino Linotype"/>
        </w:rPr>
      </w:pPr>
      <w:r w:rsidRPr="00911351">
        <w:rPr>
          <w:rFonts w:ascii="Palatino Linotype" w:hAnsi="Palatino Linotype" w:cs="Arial"/>
          <w:b/>
        </w:rPr>
        <w:t>Cuarto. Estudio de fondo.</w:t>
      </w:r>
      <w:r w:rsidRPr="00911351">
        <w:rPr>
          <w:rFonts w:ascii="Palatino Linotype" w:hAnsi="Palatino Linotype" w:cs="Arial"/>
        </w:rPr>
        <w:t xml:space="preserve"> </w:t>
      </w:r>
      <w:r w:rsidR="00F315BD" w:rsidRPr="00911351">
        <w:rPr>
          <w:rFonts w:ascii="Palatino Linotype" w:hAnsi="Palatino Linotype"/>
        </w:rPr>
        <w:t>Del análisis de la solicitud de información motivo del recurso de revisión que aho</w:t>
      </w:r>
      <w:r w:rsidR="00A55B3F" w:rsidRPr="00911351">
        <w:rPr>
          <w:rFonts w:ascii="Palatino Linotype" w:hAnsi="Palatino Linotype"/>
        </w:rPr>
        <w:t>ra s</w:t>
      </w:r>
      <w:r w:rsidR="00C17989">
        <w:rPr>
          <w:rFonts w:ascii="Palatino Linotype" w:hAnsi="Palatino Linotype"/>
        </w:rPr>
        <w:t>e resuelve se advierte que la</w:t>
      </w:r>
      <w:r w:rsidR="009B294E" w:rsidRPr="00911351">
        <w:rPr>
          <w:rFonts w:ascii="Palatino Linotype" w:hAnsi="Palatino Linotype"/>
        </w:rPr>
        <w:t xml:space="preserve"> particular requirió a</w:t>
      </w:r>
      <w:r w:rsidR="00C17989">
        <w:rPr>
          <w:rFonts w:ascii="Palatino Linotype" w:hAnsi="Palatino Linotype"/>
        </w:rPr>
        <w:t xml:space="preserve"> </w:t>
      </w:r>
      <w:r w:rsidR="008B039C">
        <w:rPr>
          <w:rFonts w:ascii="Palatino Linotype" w:hAnsi="Palatino Linotype"/>
        </w:rPr>
        <w:t>l</w:t>
      </w:r>
      <w:r w:rsidR="00C17989">
        <w:rPr>
          <w:rFonts w:ascii="Palatino Linotype" w:hAnsi="Palatino Linotype"/>
        </w:rPr>
        <w:t>a Comisión del Agua del Estado de México le informara los adeudos pendientes que contrajo el Ayuntamiento de Amecameca, por concepto de consumo de agua en bloque al mismo.</w:t>
      </w:r>
    </w:p>
    <w:p w14:paraId="64CED7DB" w14:textId="006BB68C" w:rsidR="000418A0" w:rsidRDefault="008C1DA7" w:rsidP="00682BE8">
      <w:pPr>
        <w:spacing w:before="240" w:after="240" w:line="360" w:lineRule="auto"/>
        <w:jc w:val="both"/>
        <w:rPr>
          <w:rFonts w:ascii="Palatino Linotype" w:hAnsi="Palatino Linotype"/>
        </w:rPr>
      </w:pPr>
      <w:r>
        <w:rPr>
          <w:rFonts w:ascii="Palatino Linotype" w:hAnsi="Palatino Linotype"/>
        </w:rPr>
        <w:t xml:space="preserve">Por su parte la Unidad de Transparencia </w:t>
      </w:r>
      <w:r w:rsidR="00A57195">
        <w:rPr>
          <w:rFonts w:ascii="Palatino Linotype" w:hAnsi="Palatino Linotype"/>
        </w:rPr>
        <w:t>del Sujeto Obligado informó q</w:t>
      </w:r>
      <w:r w:rsidR="00DE57B5">
        <w:rPr>
          <w:rFonts w:ascii="Palatino Linotype" w:hAnsi="Palatino Linotype"/>
        </w:rPr>
        <w:t xml:space="preserve">ue </w:t>
      </w:r>
      <w:r w:rsidR="000418A0">
        <w:rPr>
          <w:rFonts w:ascii="Palatino Linotype" w:hAnsi="Palatino Linotype"/>
        </w:rPr>
        <w:t>se convocó al Comité de Transparencia de la Comisión del Agua del Estado de México de lo cual se emitió el acuerdo de clasificación COMINFORM-028-E-280618-02, determinando reservar por un término de cinco años la información correspondiente a los adeudos que contrajo el Ayuntamiento de Amecameca por concepto de consumo de agua en bloque, de conformidad al artículo 140 fracciones V, numerales 1 y 2, y VIII de la Ley de Transparencia y Acceso a la Información Pública del Estado de México y Municipios</w:t>
      </w:r>
      <w:r w:rsidR="009A0BD3">
        <w:rPr>
          <w:rFonts w:ascii="Palatino Linotype" w:hAnsi="Palatino Linotype"/>
        </w:rPr>
        <w:t xml:space="preserve">; entregando únicamente como archivo </w:t>
      </w:r>
      <w:r w:rsidR="009A0BD3">
        <w:rPr>
          <w:rFonts w:ascii="Palatino Linotype" w:hAnsi="Palatino Linotype"/>
        </w:rPr>
        <w:lastRenderedPageBreak/>
        <w:t>anexo a tal respuesta el oficio emitido por la Directora de Finanzas, donde solicita convocar al Comité de Transparencia para acordar la reserva de la información materia de la solicitud de información,</w:t>
      </w:r>
    </w:p>
    <w:p w14:paraId="2D73535B" w14:textId="1A8F235F" w:rsidR="008C1DA7" w:rsidRDefault="009A0BD3" w:rsidP="00F315BD">
      <w:pPr>
        <w:spacing w:before="240" w:after="240" w:line="360" w:lineRule="auto"/>
        <w:jc w:val="both"/>
        <w:rPr>
          <w:rFonts w:ascii="Palatino Linotype" w:hAnsi="Palatino Linotype"/>
        </w:rPr>
      </w:pPr>
      <w:r>
        <w:rPr>
          <w:rFonts w:ascii="Palatino Linotype" w:hAnsi="Palatino Linotype"/>
        </w:rPr>
        <w:t>Derivado de dicha respuesta la</w:t>
      </w:r>
      <w:r w:rsidR="008C1DA7">
        <w:rPr>
          <w:rFonts w:ascii="Palatino Linotype" w:hAnsi="Palatino Linotype"/>
        </w:rPr>
        <w:t xml:space="preserve"> recurrente manifestó </w:t>
      </w:r>
      <w:r>
        <w:rPr>
          <w:rFonts w:ascii="Palatino Linotype" w:hAnsi="Palatino Linotype"/>
        </w:rPr>
        <w:t>al momento de interponer su recurso de revisión</w:t>
      </w:r>
      <w:r w:rsidR="008C1DA7">
        <w:rPr>
          <w:rFonts w:ascii="Palatino Linotype" w:hAnsi="Palatino Linotype"/>
        </w:rPr>
        <w:t xml:space="preserve"> medularmente que </w:t>
      </w:r>
      <w:r>
        <w:rPr>
          <w:rFonts w:ascii="Palatino Linotype" w:hAnsi="Palatino Linotype"/>
        </w:rPr>
        <w:t>no se le explicaron los fundamentos ni motivos para la clasificación de la información de su interés, que la misma no se encuentra dentro del índice de expedientes clasificados como reservados por el Sujeto Obligado, que no se fundamenta ni motiva la prueba de daño, que no se justifica el riesgo real, demostrable e identificable del perjuicio al interés público, que el supuesto perjuicio de la publicación de la información no supera el interés público y que el Ayuntamiento de Amecameca reconoce públicamente el adeudo en la publicación de su primer informe de actividades</w:t>
      </w:r>
      <w:r w:rsidR="00FE7409">
        <w:rPr>
          <w:rFonts w:ascii="Palatino Linotype" w:hAnsi="Palatino Linotype"/>
        </w:rPr>
        <w:t>.</w:t>
      </w:r>
    </w:p>
    <w:p w14:paraId="6837EAA8" w14:textId="71CF05B6" w:rsidR="0024795A" w:rsidRDefault="0024795A" w:rsidP="00F315BD">
      <w:pPr>
        <w:spacing w:before="240" w:after="240" w:line="360" w:lineRule="auto"/>
        <w:jc w:val="both"/>
        <w:rPr>
          <w:rFonts w:ascii="Palatino Linotype" w:hAnsi="Palatino Linotype"/>
        </w:rPr>
      </w:pPr>
      <w:r w:rsidRPr="00911351">
        <w:rPr>
          <w:rFonts w:ascii="Palatino Linotype" w:hAnsi="Palatino Linotype"/>
        </w:rPr>
        <w:t>En tal contexto, del análisis de las constancias que integran el expediente en que se actúa así como de la materia sobre la que versa la solicitud de acceso a la información pública, se advierte que los motivos de inconformidad</w:t>
      </w:r>
      <w:r w:rsidR="000A2574" w:rsidRPr="00911351">
        <w:rPr>
          <w:rFonts w:ascii="Palatino Linotype" w:hAnsi="Palatino Linotype"/>
        </w:rPr>
        <w:t xml:space="preserve"> devienen</w:t>
      </w:r>
      <w:r w:rsidR="005A7C37" w:rsidRPr="00911351">
        <w:rPr>
          <w:rFonts w:ascii="Palatino Linotype" w:hAnsi="Palatino Linotype"/>
        </w:rPr>
        <w:t xml:space="preserve"> fundados y suficientes para </w:t>
      </w:r>
      <w:r w:rsidR="00FE7409">
        <w:rPr>
          <w:rFonts w:ascii="Palatino Linotype" w:hAnsi="Palatino Linotype"/>
        </w:rPr>
        <w:t>revocar</w:t>
      </w:r>
      <w:r w:rsidR="005A7C37" w:rsidRPr="00911351">
        <w:rPr>
          <w:rFonts w:ascii="Palatino Linotype" w:hAnsi="Palatino Linotype"/>
        </w:rPr>
        <w:t xml:space="preserve"> la respuesta del Sujeto Obligado</w:t>
      </w:r>
      <w:r w:rsidRPr="00911351">
        <w:rPr>
          <w:rFonts w:ascii="Palatino Linotype" w:hAnsi="Palatino Linotype"/>
        </w:rPr>
        <w:t xml:space="preserve"> </w:t>
      </w:r>
      <w:r w:rsidR="008472FC" w:rsidRPr="00911351">
        <w:rPr>
          <w:rFonts w:ascii="Palatino Linotype" w:hAnsi="Palatino Linotype"/>
        </w:rPr>
        <w:t>en razón de</w:t>
      </w:r>
      <w:r w:rsidR="00E902B3" w:rsidRPr="00911351">
        <w:rPr>
          <w:rFonts w:ascii="Palatino Linotype" w:hAnsi="Palatino Linotype"/>
        </w:rPr>
        <w:t xml:space="preserve"> las </w:t>
      </w:r>
      <w:r w:rsidR="00E902B3" w:rsidRPr="00E3333F">
        <w:rPr>
          <w:rFonts w:ascii="Palatino Linotype" w:hAnsi="Palatino Linotype"/>
        </w:rPr>
        <w:t>consideraciones de derecho que se exponen a continuación</w:t>
      </w:r>
      <w:r w:rsidRPr="00E3333F">
        <w:rPr>
          <w:rFonts w:ascii="Palatino Linotype" w:hAnsi="Palatino Linotype"/>
        </w:rPr>
        <w:t>.</w:t>
      </w:r>
    </w:p>
    <w:p w14:paraId="1B324C59" w14:textId="46AEDC4C" w:rsidR="00A57195" w:rsidRPr="005668F4" w:rsidRDefault="00A57195" w:rsidP="00A57195">
      <w:pPr>
        <w:spacing w:line="360" w:lineRule="auto"/>
        <w:ind w:right="49"/>
        <w:jc w:val="both"/>
        <w:rPr>
          <w:rFonts w:ascii="Palatino Linotype" w:eastAsia="Calibri" w:hAnsi="Palatino Linotype" w:cs="Arial"/>
          <w:lang w:val="es-MX" w:eastAsia="en-US"/>
        </w:rPr>
      </w:pPr>
      <w:r w:rsidRPr="005668F4">
        <w:rPr>
          <w:rFonts w:ascii="Palatino Linotype" w:hAnsi="Palatino Linotype"/>
        </w:rPr>
        <w:t>Ahora bien</w:t>
      </w:r>
      <w:r>
        <w:rPr>
          <w:rFonts w:ascii="Palatino Linotype" w:hAnsi="Palatino Linotype"/>
        </w:rPr>
        <w:t>,</w:t>
      </w:r>
      <w:r w:rsidRPr="005668F4">
        <w:rPr>
          <w:rFonts w:ascii="Palatino Linotype" w:hAnsi="Palatino Linotype"/>
        </w:rPr>
        <w:t xml:space="preserve"> en primer término se debe resaltar que el Sujeto Obligado </w:t>
      </w:r>
      <w:r w:rsidRPr="005668F4">
        <w:rPr>
          <w:rFonts w:ascii="Palatino Linotype" w:hAnsi="Palatino Linotype" w:cs="Arial"/>
        </w:rPr>
        <w:t xml:space="preserve">no niega contar con la información solicitada por el recurrente, </w:t>
      </w:r>
      <w:r w:rsidR="00494189">
        <w:rPr>
          <w:rFonts w:ascii="Palatino Linotype" w:eastAsia="Calibri" w:hAnsi="Palatino Linotype" w:cs="Arial"/>
          <w:lang w:val="es-MX" w:eastAsia="en-US"/>
        </w:rPr>
        <w:t xml:space="preserve">por lo </w:t>
      </w:r>
      <w:r w:rsidRPr="005668F4">
        <w:rPr>
          <w:rFonts w:ascii="Palatino Linotype" w:eastAsia="Calibri" w:hAnsi="Palatino Linotype" w:cs="Arial"/>
          <w:lang w:val="es-MX" w:eastAsia="en-US"/>
        </w:rPr>
        <w:t xml:space="preserve">contrario, se presume que dicha información la posee o administra al manifestar que no es posible entregarla, por considerar que es información reservada </w:t>
      </w:r>
      <w:r>
        <w:rPr>
          <w:rFonts w:ascii="Palatino Linotype" w:eastAsia="Calibri" w:hAnsi="Palatino Linotype" w:cs="Arial"/>
          <w:lang w:val="es-MX" w:eastAsia="en-US"/>
        </w:rPr>
        <w:t>de conformidad al</w:t>
      </w:r>
      <w:r w:rsidRPr="005668F4">
        <w:rPr>
          <w:rFonts w:ascii="Palatino Linotype" w:eastAsia="Calibri" w:hAnsi="Palatino Linotype" w:cs="Arial"/>
          <w:lang w:val="es-MX" w:eastAsia="en-US"/>
        </w:rPr>
        <w:t xml:space="preserve"> dispositivo</w:t>
      </w:r>
      <w:r>
        <w:rPr>
          <w:rFonts w:ascii="Palatino Linotype" w:eastAsia="Calibri" w:hAnsi="Palatino Linotype" w:cs="Arial"/>
          <w:lang w:val="es-MX" w:eastAsia="en-US"/>
        </w:rPr>
        <w:t xml:space="preserve"> jurídico</w:t>
      </w:r>
      <w:r w:rsidRPr="005668F4">
        <w:rPr>
          <w:rFonts w:ascii="Palatino Linotype" w:eastAsia="Calibri" w:hAnsi="Palatino Linotype" w:cs="Arial"/>
          <w:lang w:val="es-MX" w:eastAsia="en-US"/>
        </w:rPr>
        <w:t xml:space="preserve"> que en su respuesta señala. </w:t>
      </w:r>
    </w:p>
    <w:p w14:paraId="73A7C0A1" w14:textId="77777777" w:rsidR="00A57195" w:rsidRPr="005668F4" w:rsidRDefault="00A57195" w:rsidP="00A57195">
      <w:pPr>
        <w:spacing w:before="100" w:beforeAutospacing="1" w:after="100" w:afterAutospacing="1" w:line="360" w:lineRule="auto"/>
        <w:jc w:val="both"/>
        <w:rPr>
          <w:rFonts w:ascii="Palatino Linotype" w:hAnsi="Palatino Linotype"/>
          <w:lang w:eastAsia="es-MX"/>
        </w:rPr>
      </w:pPr>
      <w:r w:rsidRPr="005668F4">
        <w:rPr>
          <w:rFonts w:ascii="Palatino Linotype" w:hAnsi="Palatino Linotype"/>
          <w:lang w:eastAsia="es-MX"/>
        </w:rPr>
        <w:lastRenderedPageBreak/>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0595D994" w14:textId="3D461A03" w:rsidR="00A57195" w:rsidRPr="005668F4" w:rsidRDefault="00A57195" w:rsidP="00A57195">
      <w:pPr>
        <w:spacing w:before="100" w:beforeAutospacing="1" w:after="100" w:afterAutospacing="1" w:line="360" w:lineRule="auto"/>
        <w:jc w:val="both"/>
        <w:rPr>
          <w:rFonts w:ascii="Palatino Linotype" w:hAnsi="Palatino Linotype"/>
          <w:lang w:eastAsia="es-MX"/>
        </w:rPr>
      </w:pPr>
      <w:r w:rsidRPr="005668F4">
        <w:rPr>
          <w:rFonts w:ascii="Palatino Linotype" w:hAnsi="Palatino Linotype"/>
          <w:lang w:eastAsia="es-MX"/>
        </w:rPr>
        <w:t xml:space="preserve">En otras palabras, la clasificación y la inexistencia se excluyen entre sí, por tanto, si en el presente caso, el Sujeto Obligado niega la entrega de la información que le solicitó </w:t>
      </w:r>
      <w:r>
        <w:rPr>
          <w:rFonts w:ascii="Palatino Linotype" w:hAnsi="Palatino Linotype"/>
          <w:lang w:eastAsia="es-MX"/>
        </w:rPr>
        <w:t>el particular</w:t>
      </w:r>
      <w:r w:rsidRPr="005668F4">
        <w:rPr>
          <w:rFonts w:ascii="Palatino Linotype" w:hAnsi="Palatino Linotype"/>
          <w:lang w:eastAsia="es-MX"/>
        </w:rPr>
        <w:t>, está reconociendo im</w:t>
      </w:r>
      <w:r>
        <w:rPr>
          <w:rFonts w:ascii="Palatino Linotype" w:hAnsi="Palatino Linotype"/>
          <w:lang w:eastAsia="es-MX"/>
        </w:rPr>
        <w:t>plícitamente que la misma obra</w:t>
      </w:r>
      <w:r w:rsidRPr="005668F4">
        <w:rPr>
          <w:rFonts w:ascii="Palatino Linotype" w:hAnsi="Palatino Linotype"/>
          <w:lang w:eastAsia="es-MX"/>
        </w:rPr>
        <w:t xml:space="preserve"> en sus archivos.</w:t>
      </w:r>
    </w:p>
    <w:p w14:paraId="60C8A442" w14:textId="77777777" w:rsidR="00A57195" w:rsidRPr="005668F4" w:rsidRDefault="00A57195" w:rsidP="00A57195">
      <w:pPr>
        <w:spacing w:before="100" w:beforeAutospacing="1" w:after="100" w:afterAutospacing="1" w:line="360" w:lineRule="auto"/>
        <w:jc w:val="both"/>
        <w:rPr>
          <w:rFonts w:ascii="Palatino Linotype" w:hAnsi="Palatino Linotype"/>
          <w:lang w:eastAsia="es-MX"/>
        </w:rPr>
      </w:pPr>
      <w:r w:rsidRPr="005668F4">
        <w:rPr>
          <w:rFonts w:ascii="Palatino Linotype" w:hAnsi="Palatino Linotype"/>
          <w:lang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0C52593D" w14:textId="77777777" w:rsidR="00A57195" w:rsidRPr="005668F4" w:rsidRDefault="00A57195" w:rsidP="00A57195">
      <w:pPr>
        <w:spacing w:before="240" w:after="240"/>
        <w:ind w:left="851" w:right="900"/>
        <w:jc w:val="both"/>
        <w:rPr>
          <w:rFonts w:ascii="Palatino Linotype" w:hAnsi="Palatino Linotype"/>
        </w:rPr>
      </w:pPr>
      <w:r w:rsidRPr="005668F4">
        <w:rPr>
          <w:rFonts w:ascii="Palatino Linotype" w:hAnsi="Palatino Linotype"/>
          <w:b/>
          <w:i/>
          <w:sz w:val="22"/>
          <w:szCs w:val="22"/>
        </w:rPr>
        <w:t>“La clasificación y la inexistencia de información son conceptos que no pueden coexistir.</w:t>
      </w:r>
      <w:r w:rsidRPr="005668F4">
        <w:rPr>
          <w:rFonts w:ascii="Palatino Linotype" w:hAnsi="Palatino Linotype"/>
          <w:i/>
          <w:sz w:val="22"/>
          <w:szCs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w:t>
      </w:r>
      <w:r w:rsidRPr="005668F4">
        <w:rPr>
          <w:rFonts w:ascii="Palatino Linotype" w:hAnsi="Palatino Linotype"/>
          <w:i/>
          <w:sz w:val="22"/>
          <w:szCs w:val="22"/>
        </w:rPr>
        <w:lastRenderedPageBreak/>
        <w:t>sí, en virtud de que la clasificación de información implica invariablemente la existencia de un documento o documentos determinados, mientras que la inexistencia conlleva la ausencia de los mismos en los archivos de la dependencia o entidad de que se trate.”</w:t>
      </w:r>
    </w:p>
    <w:p w14:paraId="4E3623CB" w14:textId="43C29513" w:rsidR="00A57195" w:rsidRPr="005668F4" w:rsidRDefault="001B5A52" w:rsidP="00A57195">
      <w:pPr>
        <w:spacing w:before="240" w:after="240" w:line="360" w:lineRule="auto"/>
        <w:ind w:right="49"/>
        <w:jc w:val="both"/>
        <w:rPr>
          <w:rFonts w:ascii="Palatino Linotype" w:hAnsi="Palatino Linotype" w:cs="Arial"/>
        </w:rPr>
      </w:pPr>
      <w:r>
        <w:rPr>
          <w:rFonts w:ascii="Palatino Linotype" w:hAnsi="Palatino Linotype" w:cs="Arial"/>
        </w:rPr>
        <w:t>Apuntado lo anterior</w:t>
      </w:r>
      <w:r w:rsidR="00A57195" w:rsidRPr="005668F4">
        <w:rPr>
          <w:rFonts w:ascii="Palatino Linotype" w:hAnsi="Palatino Linotype" w:cs="Arial"/>
        </w:rPr>
        <w:t>,</w:t>
      </w:r>
      <w:r>
        <w:rPr>
          <w:rFonts w:ascii="Palatino Linotype" w:hAnsi="Palatino Linotype" w:cs="Arial"/>
        </w:rPr>
        <w:t xml:space="preserve"> es necesario referir que</w:t>
      </w:r>
      <w:r w:rsidR="00A57195" w:rsidRPr="005668F4">
        <w:rPr>
          <w:rFonts w:ascii="Palatino Linotype" w:hAnsi="Palatino Linotype" w:cs="Arial"/>
        </w:rPr>
        <w:t xml:space="preserve"> de acuerdo a lo que señala el artículo 6 de la Constitución Política de los Estados Unidos Mexicanos el derecho de acceso a la información será garantizado por el Estado,</w:t>
      </w:r>
      <w:r w:rsidR="00A57195">
        <w:rPr>
          <w:rFonts w:ascii="Palatino Linotype" w:hAnsi="Palatino Linotype" w:cs="Arial"/>
        </w:rPr>
        <w:t xml:space="preserve"> de tal manera que refiere</w:t>
      </w:r>
      <w:r w:rsidR="00A57195" w:rsidRPr="005668F4">
        <w:rPr>
          <w:rFonts w:ascii="Palatino Linotype" w:hAnsi="Palatino Linotype" w:cs="Arial"/>
        </w:rPr>
        <w:t xml:space="preserve"> como base que toda </w:t>
      </w:r>
      <w:r w:rsidR="00A57195">
        <w:rPr>
          <w:rFonts w:ascii="Palatino Linotype" w:hAnsi="Palatino Linotype" w:cs="Arial"/>
        </w:rPr>
        <w:t xml:space="preserve">la </w:t>
      </w:r>
      <w:r w:rsidR="00A57195" w:rsidRPr="005668F4">
        <w:rPr>
          <w:rFonts w:ascii="Palatino Linotype" w:hAnsi="Palatino Linotype" w:cs="Arial"/>
        </w:rPr>
        <w:t xml:space="preserve">información que se encuentre en posesión de cualquier autoridad tiene el carácter de pública y solamente será reservada temporalmente por razones de interés público y de seguridad nacional y en los términos que fijen las leyes de la Materia, asimismo </w:t>
      </w:r>
      <w:r w:rsidR="00A57195">
        <w:rPr>
          <w:rFonts w:ascii="Palatino Linotype" w:hAnsi="Palatino Linotype" w:cs="Arial"/>
        </w:rPr>
        <w:t xml:space="preserve">señala </w:t>
      </w:r>
      <w:r w:rsidR="00A57195" w:rsidRPr="005668F4">
        <w:rPr>
          <w:rFonts w:ascii="Palatino Linotype" w:hAnsi="Palatino Linotype" w:cs="Arial"/>
        </w:rPr>
        <w:t>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0E080A27" w14:textId="3E08BFE1" w:rsidR="00A57195" w:rsidRDefault="00A57195" w:rsidP="00A57195">
      <w:pPr>
        <w:spacing w:before="240" w:after="240" w:line="360" w:lineRule="auto"/>
        <w:jc w:val="both"/>
        <w:rPr>
          <w:rFonts w:ascii="Palatino Linotype" w:hAnsi="Palatino Linotype"/>
        </w:rPr>
      </w:pPr>
      <w:r w:rsidRPr="005668F4">
        <w:rPr>
          <w:rFonts w:ascii="Palatino Linotype" w:hAnsi="Palatino Linotype"/>
        </w:rPr>
        <w:t>Esto es</w:t>
      </w:r>
      <w:r>
        <w:rPr>
          <w:rFonts w:ascii="Palatino Linotype" w:hAnsi="Palatino Linotype"/>
        </w:rPr>
        <w:t>,</w:t>
      </w:r>
      <w:r w:rsidRPr="005668F4">
        <w:rPr>
          <w:rFonts w:ascii="Palatino Linotype" w:hAnsi="Palatino Linotype"/>
        </w:rPr>
        <w:t xml:space="preserve"> si bien desde el texto constitucional, se establece la posibilidad </w:t>
      </w:r>
      <w:r w:rsidR="001B5A52">
        <w:rPr>
          <w:rFonts w:ascii="Palatino Linotype" w:hAnsi="Palatino Linotype"/>
        </w:rPr>
        <w:t>de</w:t>
      </w:r>
      <w:r w:rsidRPr="005668F4">
        <w:rPr>
          <w:rFonts w:ascii="Palatino Linotype" w:hAnsi="Palatino Linotype"/>
        </w:rPr>
        <w:t xml:space="preserve"> restricción al acceso a la información generada, administrada y en posesión de los Sujeto</w:t>
      </w:r>
      <w:r>
        <w:rPr>
          <w:rFonts w:ascii="Palatino Linotype" w:hAnsi="Palatino Linotype"/>
        </w:rPr>
        <w:t>s</w:t>
      </w:r>
      <w:r w:rsidRPr="005668F4">
        <w:rPr>
          <w:rFonts w:ascii="Palatino Linotype" w:hAnsi="Palatino Linotype"/>
        </w:rPr>
        <w:t xml:space="preserve"> Obligados cuando prevalezcan razones de interés público, las cuales se detallan con mayor precisión en la</w:t>
      </w:r>
      <w:r>
        <w:rPr>
          <w:rFonts w:ascii="Palatino Linotype" w:hAnsi="Palatino Linotype"/>
        </w:rPr>
        <w:t xml:space="preserve">s leyes de la materia, </w:t>
      </w:r>
      <w:r w:rsidRPr="005668F4">
        <w:rPr>
          <w:rFonts w:ascii="Palatino Linotype" w:hAnsi="Palatino Linotype"/>
        </w:rPr>
        <w:t xml:space="preserve">lo cierto es que no debe perderse de vista que dichas restricciones surgen como excepciones a la regla general de hacer publica toda información que obre en los archivos de los Sujetos Obligados a consecuencia del ejercicio de sus facultades, competencias y funciones; </w:t>
      </w:r>
      <w:r>
        <w:rPr>
          <w:rFonts w:ascii="Palatino Linotype" w:hAnsi="Palatino Linotype"/>
        </w:rPr>
        <w:t>por ende,</w:t>
      </w:r>
      <w:r w:rsidRPr="005668F4">
        <w:rPr>
          <w:rFonts w:ascii="Palatino Linotype" w:hAnsi="Palatino Linotype"/>
        </w:rPr>
        <w:t xml:space="preserve"> únicamente se pueden hacer valer en caso</w:t>
      </w:r>
      <w:r>
        <w:rPr>
          <w:rFonts w:ascii="Palatino Linotype" w:hAnsi="Palatino Linotype"/>
        </w:rPr>
        <w:t>s</w:t>
      </w:r>
      <w:r w:rsidRPr="005668F4">
        <w:rPr>
          <w:rFonts w:ascii="Palatino Linotype" w:hAnsi="Palatino Linotype"/>
        </w:rPr>
        <w:t xml:space="preserve"> debidamente establecidos y de manera fundada y motivada; de ahí que la Ley de Transparencia y Acceso a la Información Pública del Estado de México y Municipios refiera en su artículo 130 que los Sujetos Obligados </w:t>
      </w:r>
      <w:r w:rsidRPr="005668F4">
        <w:rPr>
          <w:rFonts w:ascii="Palatino Linotype" w:hAnsi="Palatino Linotype"/>
        </w:rPr>
        <w:lastRenderedPageBreak/>
        <w:t xml:space="preserve">deben aplicar de manera restrictiva y limitada, las excepciones al derecho de acceso a la información, pudiendo invocarlas, cuando acrediten </w:t>
      </w:r>
      <w:r w:rsidR="001B5A52">
        <w:rPr>
          <w:rFonts w:ascii="Palatino Linotype" w:hAnsi="Palatino Linotype"/>
        </w:rPr>
        <w:t>su procedencia y sin ampliarlas, dispositivo que se estima no fue considerado por el Sujeto Obligado al momento de analizar la solicitud de información que nos ocupa.</w:t>
      </w:r>
    </w:p>
    <w:p w14:paraId="04BC1ACB" w14:textId="2F67BD30" w:rsidR="001E766C" w:rsidRDefault="001B5A52" w:rsidP="001B5A52">
      <w:pPr>
        <w:spacing w:before="240" w:after="240" w:line="360" w:lineRule="auto"/>
        <w:jc w:val="both"/>
        <w:rPr>
          <w:rFonts w:ascii="Palatino Linotype" w:hAnsi="Palatino Linotype"/>
        </w:rPr>
      </w:pPr>
      <w:r w:rsidRPr="005668F4">
        <w:rPr>
          <w:rFonts w:ascii="Palatino Linotype" w:hAnsi="Palatino Linotype"/>
        </w:rPr>
        <w:t>Lo anterior se afirma</w:t>
      </w:r>
      <w:r>
        <w:rPr>
          <w:rFonts w:ascii="Palatino Linotype" w:hAnsi="Palatino Linotype"/>
        </w:rPr>
        <w:t xml:space="preserve"> así,</w:t>
      </w:r>
      <w:r w:rsidRPr="005668F4">
        <w:rPr>
          <w:rFonts w:ascii="Palatino Linotype" w:hAnsi="Palatino Linotype"/>
        </w:rPr>
        <w:t xml:space="preserve"> en primer término porque pretendió hacer vale</w:t>
      </w:r>
      <w:r>
        <w:rPr>
          <w:rFonts w:ascii="Palatino Linotype" w:hAnsi="Palatino Linotype"/>
        </w:rPr>
        <w:t>r</w:t>
      </w:r>
      <w:r w:rsidRPr="005668F4">
        <w:rPr>
          <w:rFonts w:ascii="Palatino Linotype" w:hAnsi="Palatino Linotype"/>
        </w:rPr>
        <w:t xml:space="preserve"> que la información solicitada actualizaba la causal de exc</w:t>
      </w:r>
      <w:r>
        <w:rPr>
          <w:rFonts w:ascii="Palatino Linotype" w:hAnsi="Palatino Linotype"/>
        </w:rPr>
        <w:t>epción prevista en la</w:t>
      </w:r>
      <w:r w:rsidR="001E766C">
        <w:rPr>
          <w:rFonts w:ascii="Palatino Linotype" w:hAnsi="Palatino Linotype"/>
        </w:rPr>
        <w:t>s fracciones V numerales 1 y 2, así como la diversa</w:t>
      </w:r>
      <w:r>
        <w:rPr>
          <w:rFonts w:ascii="Palatino Linotype" w:hAnsi="Palatino Linotype"/>
        </w:rPr>
        <w:t xml:space="preserve"> VIII del artículo 140, sin seguir todas</w:t>
      </w:r>
      <w:r w:rsidRPr="005668F4">
        <w:rPr>
          <w:rFonts w:ascii="Palatino Linotype" w:hAnsi="Palatino Linotype"/>
        </w:rPr>
        <w:t xml:space="preserve"> las formalidades para llevar a cabo la clasificación </w:t>
      </w:r>
      <w:r>
        <w:rPr>
          <w:rFonts w:ascii="Palatino Linotype" w:hAnsi="Palatino Linotype"/>
        </w:rPr>
        <w:t xml:space="preserve">de la información, </w:t>
      </w:r>
      <w:r w:rsidR="001E766C">
        <w:rPr>
          <w:rFonts w:ascii="Palatino Linotype" w:hAnsi="Palatino Linotype"/>
        </w:rPr>
        <w:t>no obstante de que según la respuesta se emitió acuerdo al respecto por el Comité de Transparencia de la CAEM derivado de la sesión extraordinaria del mismo No. 28, empero dicho acuerdo no fue hecho de conocimiento de la particular solicitante</w:t>
      </w:r>
      <w:r w:rsidR="00116ECB">
        <w:rPr>
          <w:rFonts w:ascii="Palatino Linotype" w:hAnsi="Palatino Linotype"/>
        </w:rPr>
        <w:t>,</w:t>
      </w:r>
      <w:r w:rsidR="00494189">
        <w:rPr>
          <w:rFonts w:ascii="Palatino Linotype" w:hAnsi="Palatino Linotype"/>
        </w:rPr>
        <w:t xml:space="preserve"> ni de este Órgano Garante</w:t>
      </w:r>
      <w:r w:rsidR="001E766C">
        <w:rPr>
          <w:rFonts w:ascii="Palatino Linotype" w:hAnsi="Palatino Linotype"/>
        </w:rPr>
        <w:t>.</w:t>
      </w:r>
    </w:p>
    <w:p w14:paraId="24289919" w14:textId="16C63A9E" w:rsidR="00EA2238" w:rsidRDefault="001E766C" w:rsidP="001B5A52">
      <w:pPr>
        <w:spacing w:before="240" w:after="240" w:line="360" w:lineRule="auto"/>
        <w:jc w:val="both"/>
        <w:rPr>
          <w:rFonts w:ascii="Palatino Linotype" w:hAnsi="Palatino Linotype"/>
        </w:rPr>
      </w:pPr>
      <w:r>
        <w:rPr>
          <w:rFonts w:ascii="Palatino Linotype" w:hAnsi="Palatino Linotype"/>
        </w:rPr>
        <w:t xml:space="preserve">Es decir, si  bien es cierto con el archivo anexo a la respuesta se demostró que la servidora pública habilitada a quien se le requirió la atención a la solicitud de información, atendió </w:t>
      </w:r>
      <w:r w:rsidR="001B5A52">
        <w:rPr>
          <w:rFonts w:ascii="Palatino Linotype" w:hAnsi="Palatino Linotype"/>
        </w:rPr>
        <w:t xml:space="preserve">a su función relativa a integrar y presentar la propuesta de clasificación de información al responsable de la Unidad de Transparencia, contemplada en la fracción V del artículo 59 de la Ley de Transparencia Local; </w:t>
      </w:r>
      <w:r>
        <w:rPr>
          <w:rFonts w:ascii="Palatino Linotype" w:hAnsi="Palatino Linotype"/>
        </w:rPr>
        <w:t>lo</w:t>
      </w:r>
      <w:r w:rsidR="00EA2238">
        <w:rPr>
          <w:rFonts w:ascii="Palatino Linotype" w:hAnsi="Palatino Linotype"/>
        </w:rPr>
        <w:t xml:space="preserve"> cierto es que no se otorgó la certeza debida al proceso de clasificación de la información de interés de la solicitante pues aunque se refirió que la reservó mediante acuerdo del </w:t>
      </w:r>
      <w:r w:rsidR="001B5A52">
        <w:rPr>
          <w:rFonts w:ascii="Palatino Linotype" w:hAnsi="Palatino Linotype"/>
        </w:rPr>
        <w:t xml:space="preserve">Comité de Transparencia del Sujeto Obligado, </w:t>
      </w:r>
      <w:r w:rsidR="00EA2238">
        <w:rPr>
          <w:rFonts w:ascii="Palatino Linotype" w:hAnsi="Palatino Linotype"/>
        </w:rPr>
        <w:t>lo que guarda</w:t>
      </w:r>
      <w:r w:rsidR="001B5A52">
        <w:rPr>
          <w:rFonts w:ascii="Palatino Linotype" w:hAnsi="Palatino Linotype"/>
        </w:rPr>
        <w:t xml:space="preserve"> armonía con su atribución establecida en la fracción VIII del artículo 49 de la misma Ley en cita;</w:t>
      </w:r>
      <w:r w:rsidR="00EA2238">
        <w:rPr>
          <w:rFonts w:ascii="Palatino Linotype" w:hAnsi="Palatino Linotype"/>
        </w:rPr>
        <w:t xml:space="preserve"> el mencionado acuerdo no fue entregado ni en respuesta, ni de manera posterior</w:t>
      </w:r>
      <w:r w:rsidR="00494189">
        <w:rPr>
          <w:rFonts w:ascii="Palatino Linotype" w:hAnsi="Palatino Linotype"/>
        </w:rPr>
        <w:t>,</w:t>
      </w:r>
      <w:r w:rsidR="00EA2238">
        <w:rPr>
          <w:rFonts w:ascii="Palatino Linotype" w:hAnsi="Palatino Linotype"/>
        </w:rPr>
        <w:t xml:space="preserve"> por lo que</w:t>
      </w:r>
      <w:r w:rsidR="00494189">
        <w:rPr>
          <w:rFonts w:ascii="Palatino Linotype" w:hAnsi="Palatino Linotype"/>
        </w:rPr>
        <w:t xml:space="preserve"> ello</w:t>
      </w:r>
      <w:r w:rsidR="00EA2238">
        <w:rPr>
          <w:rFonts w:ascii="Palatino Linotype" w:hAnsi="Palatino Linotype"/>
        </w:rPr>
        <w:t xml:space="preserve"> es tanto como no haberlo emitido.</w:t>
      </w:r>
    </w:p>
    <w:p w14:paraId="0C4CE7C8" w14:textId="366DD887" w:rsidR="001B5A52" w:rsidRDefault="00EA2238" w:rsidP="001B5A52">
      <w:pPr>
        <w:spacing w:before="240" w:after="240" w:line="360" w:lineRule="auto"/>
        <w:jc w:val="both"/>
        <w:rPr>
          <w:rFonts w:ascii="Palatino Linotype" w:hAnsi="Palatino Linotype"/>
        </w:rPr>
      </w:pPr>
      <w:r>
        <w:rPr>
          <w:rFonts w:ascii="Palatino Linotype" w:hAnsi="Palatino Linotype"/>
        </w:rPr>
        <w:lastRenderedPageBreak/>
        <w:t xml:space="preserve">Puesto que la omisión de entrega del acuerdo de clasificación respectivo, trae como consecuencia  que no sea posible para este Órgano Garante valorar si los motivos y los fundamentos considerados por el Sujeto Obligado efectivamente hacen </w:t>
      </w:r>
      <w:r w:rsidR="00494189">
        <w:rPr>
          <w:rFonts w:ascii="Palatino Linotype" w:hAnsi="Palatino Linotype"/>
        </w:rPr>
        <w:t>necesaria</w:t>
      </w:r>
      <w:r>
        <w:rPr>
          <w:rFonts w:ascii="Palatino Linotype" w:hAnsi="Palatino Linotype"/>
        </w:rPr>
        <w:t xml:space="preserve"> la restricción a la publicidad de la información materia de la solicitud; por lo que no se puede tener por cierto</w:t>
      </w:r>
      <w:r w:rsidR="00494189">
        <w:rPr>
          <w:rFonts w:ascii="Palatino Linotype" w:hAnsi="Palatino Linotype"/>
        </w:rPr>
        <w:t xml:space="preserve"> y acreditada</w:t>
      </w:r>
      <w:r>
        <w:rPr>
          <w:rFonts w:ascii="Palatino Linotype" w:hAnsi="Palatino Linotype"/>
        </w:rPr>
        <w:t xml:space="preserve"> la actualización de alguna</w:t>
      </w:r>
      <w:r w:rsidR="00A42349">
        <w:rPr>
          <w:rFonts w:ascii="Palatino Linotype" w:hAnsi="Palatino Linotype"/>
        </w:rPr>
        <w:t xml:space="preserve"> causal de reserva sobre la </w:t>
      </w:r>
      <w:r>
        <w:rPr>
          <w:rFonts w:ascii="Palatino Linotype" w:hAnsi="Palatino Linotype"/>
        </w:rPr>
        <w:t>misma</w:t>
      </w:r>
      <w:r w:rsidR="00494189">
        <w:rPr>
          <w:rFonts w:ascii="Palatino Linotype" w:hAnsi="Palatino Linotype"/>
        </w:rPr>
        <w:t xml:space="preserve">, </w:t>
      </w:r>
      <w:r w:rsidR="00A42349">
        <w:rPr>
          <w:rFonts w:ascii="Palatino Linotype" w:hAnsi="Palatino Linotype"/>
        </w:rPr>
        <w:t>como se explica en los párrafos subsecuentes.</w:t>
      </w:r>
    </w:p>
    <w:p w14:paraId="067C98C6" w14:textId="1D9A7BE1" w:rsidR="00C3589C" w:rsidRPr="00C3589C" w:rsidRDefault="00C3589C" w:rsidP="00C3589C">
      <w:pPr>
        <w:spacing w:after="240" w:line="360" w:lineRule="auto"/>
        <w:jc w:val="both"/>
        <w:rPr>
          <w:rFonts w:ascii="Palatino Linotype" w:hAnsi="Palatino Linotype" w:cs="Arial"/>
        </w:rPr>
      </w:pPr>
      <w:r>
        <w:rPr>
          <w:rFonts w:ascii="Palatino Linotype" w:hAnsi="Palatino Linotype" w:cs="Arial"/>
        </w:rPr>
        <w:t>Es preciso subrayar que</w:t>
      </w:r>
      <w:r w:rsidRPr="00D86EE4">
        <w:rPr>
          <w:rFonts w:ascii="Palatino Linotype" w:hAnsi="Palatino Linotype" w:cs="Arial"/>
        </w:rPr>
        <w:t xml:space="preserve"> las leyes en la materia, en términos generales, disponen que para proceder a realizar la reserva de la información, no basta que la información se refiera a alguno de los supuestos que enmarque, en el caso concreto, el artículo 140 </w:t>
      </w:r>
      <w:r>
        <w:rPr>
          <w:rFonts w:ascii="Palatino Linotype" w:hAnsi="Palatino Linotype" w:cs="Arial"/>
        </w:rPr>
        <w:t xml:space="preserve">de nuestra Ley de Transparencia y Acceso a la Información Pública del Estado de México y Municipios; sino que </w:t>
      </w:r>
      <w:r w:rsidRPr="00D86EE4">
        <w:rPr>
          <w:rFonts w:ascii="Palatino Linotype" w:hAnsi="Palatino Linotype" w:cs="Arial"/>
        </w:rPr>
        <w:t>es necesario que la autoridad demuestre que la divulgación de la información, en el caso concreto, puede causar un daño al interés público protegido.</w:t>
      </w:r>
    </w:p>
    <w:p w14:paraId="73243E40" w14:textId="63F0F38A" w:rsidR="00A42349" w:rsidRPr="005668F4" w:rsidRDefault="00C3589C" w:rsidP="00A42349">
      <w:pPr>
        <w:spacing w:before="240" w:after="240" w:line="360" w:lineRule="auto"/>
        <w:jc w:val="both"/>
        <w:rPr>
          <w:rFonts w:ascii="Palatino Linotype" w:hAnsi="Palatino Linotype"/>
        </w:rPr>
      </w:pPr>
      <w:r>
        <w:rPr>
          <w:rFonts w:ascii="Palatino Linotype" w:hAnsi="Palatino Linotype"/>
        </w:rPr>
        <w:t>Así las cosas, l</w:t>
      </w:r>
      <w:r w:rsidR="00A42349">
        <w:rPr>
          <w:rFonts w:ascii="Palatino Linotype" w:hAnsi="Palatino Linotype"/>
        </w:rPr>
        <w:t xml:space="preserve">a primera deficiencia en la respuesta del Sujeto </w:t>
      </w:r>
      <w:r w:rsidR="00494189">
        <w:rPr>
          <w:rFonts w:ascii="Palatino Linotype" w:hAnsi="Palatino Linotype"/>
        </w:rPr>
        <w:t>Obligado deriva de que según lo</w:t>
      </w:r>
      <w:r w:rsidR="00A42349">
        <w:rPr>
          <w:rFonts w:ascii="Palatino Linotype" w:hAnsi="Palatino Linotype"/>
        </w:rPr>
        <w:t xml:space="preserve"> dictado por </w:t>
      </w:r>
      <w:r w:rsidR="00A42349" w:rsidRPr="005668F4">
        <w:rPr>
          <w:rFonts w:ascii="Palatino Linotype" w:hAnsi="Palatino Linotype"/>
        </w:rPr>
        <w:t xml:space="preserve">el artículo 141 de la Ley de Transparencia </w:t>
      </w:r>
      <w:r w:rsidR="00A42349">
        <w:rPr>
          <w:rFonts w:ascii="Palatino Linotype" w:hAnsi="Palatino Linotype"/>
        </w:rPr>
        <w:t>y Acceso a la Información Pública del Estado de México y Municipios, se</w:t>
      </w:r>
      <w:r w:rsidR="00A42349" w:rsidRPr="005668F4">
        <w:rPr>
          <w:rFonts w:ascii="Palatino Linotype" w:hAnsi="Palatino Linotype"/>
        </w:rPr>
        <w:t xml:space="preserve"> estipula que las</w:t>
      </w:r>
      <w:r w:rsidR="00A42349">
        <w:rPr>
          <w:rFonts w:ascii="Palatino Linotype" w:hAnsi="Palatino Linotype"/>
        </w:rPr>
        <w:t xml:space="preserve"> causales de reserva se deben </w:t>
      </w:r>
      <w:r w:rsidR="00A42349" w:rsidRPr="005668F4">
        <w:rPr>
          <w:rFonts w:ascii="Palatino Linotype" w:hAnsi="Palatino Linotype"/>
        </w:rPr>
        <w:t>fundar y motivar a través de la aplicación de la prueba de daño en la que según el artículo 129</w:t>
      </w:r>
      <w:r w:rsidR="00494189">
        <w:rPr>
          <w:rFonts w:ascii="Palatino Linotype" w:hAnsi="Palatino Linotype"/>
        </w:rPr>
        <w:t>,</w:t>
      </w:r>
      <w:r w:rsidR="00A42349" w:rsidRPr="005668F4">
        <w:rPr>
          <w:rFonts w:ascii="Palatino Linotype" w:hAnsi="Palatino Linotype"/>
        </w:rPr>
        <w:t xml:space="preserve"> se deberán precisar las razones objetivas por las que la apertura de la información generaría una afectación, justificando:</w:t>
      </w:r>
    </w:p>
    <w:p w14:paraId="507507A6" w14:textId="77777777" w:rsidR="00A42349" w:rsidRPr="005668F4" w:rsidRDefault="00A42349" w:rsidP="00A42349">
      <w:pPr>
        <w:pStyle w:val="Prrafodelista"/>
        <w:numPr>
          <w:ilvl w:val="0"/>
          <w:numId w:val="40"/>
        </w:numPr>
        <w:spacing w:before="240" w:after="240" w:line="360" w:lineRule="auto"/>
        <w:jc w:val="both"/>
        <w:rPr>
          <w:rFonts w:ascii="Palatino Linotype" w:hAnsi="Palatino Linotype"/>
        </w:rPr>
      </w:pPr>
      <w:r w:rsidRPr="005668F4">
        <w:rPr>
          <w:rFonts w:ascii="Palatino Linotype" w:hAnsi="Palatino Linotype"/>
        </w:rPr>
        <w:t>Que la divulgación  de la información, representa un riesgo real, demostrable e identificable del perjuicio significativo al interés público o a la seguridad pública;</w:t>
      </w:r>
    </w:p>
    <w:p w14:paraId="34B34273" w14:textId="77777777" w:rsidR="00A42349" w:rsidRPr="005668F4" w:rsidRDefault="00A42349" w:rsidP="00A42349">
      <w:pPr>
        <w:pStyle w:val="Prrafodelista"/>
        <w:numPr>
          <w:ilvl w:val="0"/>
          <w:numId w:val="40"/>
        </w:numPr>
        <w:spacing w:before="240" w:after="240" w:line="360" w:lineRule="auto"/>
        <w:jc w:val="both"/>
        <w:rPr>
          <w:rFonts w:ascii="Palatino Linotype" w:hAnsi="Palatino Linotype"/>
        </w:rPr>
      </w:pPr>
      <w:r w:rsidRPr="005668F4">
        <w:rPr>
          <w:rFonts w:ascii="Palatino Linotype" w:hAnsi="Palatino Linotype"/>
        </w:rPr>
        <w:lastRenderedPageBreak/>
        <w:t xml:space="preserve">Que el riesgo de perjuicio que supondría la divulgación supera el interés público general de que se difunda; y </w:t>
      </w:r>
    </w:p>
    <w:p w14:paraId="5C08F2C5" w14:textId="77777777" w:rsidR="00A42349" w:rsidRPr="005668F4" w:rsidRDefault="00A42349" w:rsidP="00A42349">
      <w:pPr>
        <w:pStyle w:val="Prrafodelista"/>
        <w:numPr>
          <w:ilvl w:val="0"/>
          <w:numId w:val="40"/>
        </w:numPr>
        <w:spacing w:before="240" w:after="240" w:line="360" w:lineRule="auto"/>
        <w:jc w:val="both"/>
        <w:rPr>
          <w:rFonts w:ascii="Palatino Linotype" w:hAnsi="Palatino Linotype"/>
        </w:rPr>
      </w:pPr>
      <w:r w:rsidRPr="005668F4">
        <w:rPr>
          <w:rFonts w:ascii="Palatino Linotype" w:hAnsi="Palatino Linotype"/>
        </w:rPr>
        <w:t>Que la limitación se adecua al principio de proporcionalidad y representa el medio menos restrictivo para evitar el perjuicio.</w:t>
      </w:r>
    </w:p>
    <w:p w14:paraId="0204E207" w14:textId="77777777" w:rsidR="00C3589C" w:rsidRPr="00D86EE4" w:rsidRDefault="00C3589C" w:rsidP="00C3589C">
      <w:pPr>
        <w:spacing w:after="240" w:line="360" w:lineRule="auto"/>
        <w:jc w:val="both"/>
        <w:rPr>
          <w:rFonts w:ascii="Palatino Linotype" w:hAnsi="Palatino Linotype" w:cs="Arial"/>
        </w:rPr>
      </w:pPr>
      <w:r w:rsidRPr="00D86EE4">
        <w:rPr>
          <w:rFonts w:ascii="Palatino Linotype" w:hAnsi="Palatino Linotype" w:cs="Arial"/>
        </w:rPr>
        <w:t>Al respecto, los Lineamientos Generales en Materia de Clasificación y Desclasificación de la Información, así como para la elaboración de versiones públicas, en su Lineamiento Trigésimo Tercero, disponen los pasos que deben seguir los Sujetos Obligados para realizar esta prueba de daño, mismos que se insertan a continuación:</w:t>
      </w:r>
    </w:p>
    <w:p w14:paraId="105FC74A" w14:textId="77777777" w:rsidR="00C3589C" w:rsidRPr="00D86EE4" w:rsidRDefault="00C3589C" w:rsidP="00C3589C">
      <w:pPr>
        <w:numPr>
          <w:ilvl w:val="0"/>
          <w:numId w:val="41"/>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456D23D2" w14:textId="77777777" w:rsidR="00C3589C" w:rsidRPr="00D86EE4" w:rsidRDefault="00C3589C" w:rsidP="00C3589C">
      <w:pPr>
        <w:numPr>
          <w:ilvl w:val="0"/>
          <w:numId w:val="41"/>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07041A24" w14:textId="77777777" w:rsidR="00C3589C" w:rsidRPr="00D86EE4" w:rsidRDefault="00C3589C" w:rsidP="00C3589C">
      <w:pPr>
        <w:numPr>
          <w:ilvl w:val="0"/>
          <w:numId w:val="41"/>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Se debe de acreditar el vínculo entre la difusión de la información y la afectación del interés jurídico tutelado de que se trate;</w:t>
      </w:r>
    </w:p>
    <w:p w14:paraId="436B8B4E" w14:textId="77777777" w:rsidR="00C3589C" w:rsidRPr="00D86EE4" w:rsidRDefault="00C3589C" w:rsidP="00C3589C">
      <w:pPr>
        <w:numPr>
          <w:ilvl w:val="0"/>
          <w:numId w:val="41"/>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Precisar las razones objetivas por las que la apertura de la información generaría una afectación, a través de los elementos de un riesgo real, demostrable e identificable;</w:t>
      </w:r>
    </w:p>
    <w:p w14:paraId="0FCBF9F8" w14:textId="77777777" w:rsidR="00C3589C" w:rsidRPr="00D86EE4" w:rsidRDefault="00C3589C" w:rsidP="00C3589C">
      <w:pPr>
        <w:numPr>
          <w:ilvl w:val="0"/>
          <w:numId w:val="41"/>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lastRenderedPageBreak/>
        <w:t>En la motivación de la clasificación, el sujeto obligado deberá acreditar las circunstancias de modo, tiempo y lugar del daño, y</w:t>
      </w:r>
    </w:p>
    <w:p w14:paraId="1F414F46" w14:textId="77777777" w:rsidR="00C3589C" w:rsidRPr="00D86EE4" w:rsidRDefault="00C3589C" w:rsidP="00C3589C">
      <w:pPr>
        <w:numPr>
          <w:ilvl w:val="0"/>
          <w:numId w:val="41"/>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278B0267" w14:textId="77777777" w:rsidR="00C3589C" w:rsidRPr="00D86EE4" w:rsidRDefault="00C3589C" w:rsidP="00C3589C">
      <w:pPr>
        <w:spacing w:after="240" w:line="360" w:lineRule="auto"/>
        <w:jc w:val="both"/>
        <w:rPr>
          <w:rFonts w:ascii="Palatino Linotype" w:hAnsi="Palatino Linotype" w:cs="Arial"/>
        </w:rPr>
      </w:pPr>
      <w:r w:rsidRPr="00D86EE4">
        <w:rPr>
          <w:rFonts w:ascii="Palatino Linotype" w:hAnsi="Palatino Linotype" w:cs="Arial"/>
        </w:rPr>
        <w:t xml:space="preserve">De este modo, la prueba de daño aplicable contiene dos elementos; el primero, es la existencia de elementos objetivos que permitan determinar el riesgo y, el segundo, que ésta debe cumplir con tres condiciones: que sea real, demostrable e identificable. Siendo que, la carga de la prueba recae en la autoridad que clasifica; tal y como lo dispone el artículo 131 de la citada Ley de Transparencia y el Lineamiento Quinto de los Lineamientos Generales en Materia de Clasificación y Desclasificación de la Información, así como para la Elaboración de Versiones Públicas. </w:t>
      </w:r>
    </w:p>
    <w:p w14:paraId="3694B588" w14:textId="2DD6C3BD" w:rsidR="00C3589C" w:rsidRDefault="00C3589C" w:rsidP="00C3589C">
      <w:pPr>
        <w:spacing w:before="240" w:after="240" w:line="360" w:lineRule="auto"/>
        <w:jc w:val="both"/>
        <w:rPr>
          <w:rFonts w:ascii="Palatino Linotype" w:hAnsi="Palatino Linotype" w:cs="Arial"/>
        </w:rPr>
      </w:pPr>
      <w:r w:rsidRPr="00D86EE4">
        <w:rPr>
          <w:rFonts w:ascii="Palatino Linotype" w:hAnsi="Palatino Linotype" w:cs="Arial"/>
        </w:rPr>
        <w:t>Además, se debe enfatizar, que el daño al que refiere el citado artículo 129 de la Ley en la materia, debe ser real, demostrable e identificable, por lo que no podrá ser utilizado como justificación un daño hipotético</w:t>
      </w:r>
      <w:r>
        <w:rPr>
          <w:rFonts w:ascii="Palatino Linotype" w:hAnsi="Palatino Linotype" w:cs="Arial"/>
        </w:rPr>
        <w:t>.</w:t>
      </w:r>
    </w:p>
    <w:p w14:paraId="65BA0ECD" w14:textId="1FE7AF61" w:rsidR="00C3589C" w:rsidRDefault="00C3589C" w:rsidP="00C3589C">
      <w:pPr>
        <w:spacing w:before="240" w:after="240" w:line="360" w:lineRule="auto"/>
        <w:jc w:val="both"/>
        <w:rPr>
          <w:rFonts w:ascii="Palatino Linotype" w:hAnsi="Palatino Linotype"/>
        </w:rPr>
      </w:pPr>
      <w:r w:rsidRPr="00D86EE4">
        <w:rPr>
          <w:rFonts w:ascii="Palatino Linotype" w:hAnsi="Palatino Linotype" w:cs="Arial"/>
        </w:rPr>
        <w:t>Prueba de daño, que cobra relevancia puesto que sí ésta no arroja resultados contundentes sobre un posible peligro, deberá de publicarse la información</w:t>
      </w:r>
      <w:r w:rsidRPr="00D86EE4">
        <w:rPr>
          <w:rFonts w:ascii="Palatino Linotype" w:hAnsi="Palatino Linotype" w:cs="Arial"/>
          <w:vertAlign w:val="superscript"/>
        </w:rPr>
        <w:footnoteReference w:id="1"/>
      </w:r>
      <w:r>
        <w:rPr>
          <w:rFonts w:ascii="Palatino Linotype" w:hAnsi="Palatino Linotype" w:cs="Arial"/>
        </w:rPr>
        <w:t>.</w:t>
      </w:r>
    </w:p>
    <w:p w14:paraId="29442ED3" w14:textId="5995F6E0" w:rsidR="00C3589C" w:rsidRDefault="00A42349" w:rsidP="00A42349">
      <w:pPr>
        <w:spacing w:before="240" w:after="240" w:line="360" w:lineRule="auto"/>
        <w:jc w:val="both"/>
        <w:rPr>
          <w:rFonts w:ascii="Palatino Linotype" w:hAnsi="Palatino Linotype"/>
        </w:rPr>
      </w:pPr>
      <w:r>
        <w:rPr>
          <w:rFonts w:ascii="Palatino Linotype" w:hAnsi="Palatino Linotype"/>
        </w:rPr>
        <w:t>P</w:t>
      </w:r>
      <w:r w:rsidRPr="005668F4">
        <w:rPr>
          <w:rFonts w:ascii="Palatino Linotype" w:hAnsi="Palatino Linotype"/>
        </w:rPr>
        <w:t xml:space="preserve">rueba de daño </w:t>
      </w:r>
      <w:r>
        <w:rPr>
          <w:rFonts w:ascii="Palatino Linotype" w:hAnsi="Palatino Linotype"/>
        </w:rPr>
        <w:t>que</w:t>
      </w:r>
      <w:r w:rsidR="00C3589C">
        <w:rPr>
          <w:rFonts w:ascii="Palatino Linotype" w:hAnsi="Palatino Linotype"/>
        </w:rPr>
        <w:t xml:space="preserve"> es</w:t>
      </w:r>
      <w:r>
        <w:rPr>
          <w:rFonts w:ascii="Palatino Linotype" w:hAnsi="Palatino Linotype"/>
        </w:rPr>
        <w:t xml:space="preserve"> </w:t>
      </w:r>
      <w:r w:rsidR="009F3941">
        <w:rPr>
          <w:rFonts w:ascii="Palatino Linotype" w:hAnsi="Palatino Linotype"/>
        </w:rPr>
        <w:t>evidente no demostró haber efectuado</w:t>
      </w:r>
      <w:r>
        <w:rPr>
          <w:rFonts w:ascii="Palatino Linotype" w:hAnsi="Palatino Linotype"/>
        </w:rPr>
        <w:t xml:space="preserve"> el Sujeto Obligado, ya que éste únicamente se limitó a señalar</w:t>
      </w:r>
      <w:r w:rsidR="009F3941">
        <w:rPr>
          <w:rFonts w:ascii="Palatino Linotype" w:hAnsi="Palatino Linotype"/>
        </w:rPr>
        <w:t xml:space="preserve"> que</w:t>
      </w:r>
      <w:r>
        <w:rPr>
          <w:rFonts w:ascii="Palatino Linotype" w:hAnsi="Palatino Linotype"/>
        </w:rPr>
        <w:t xml:space="preserve"> la causal de reserva que a su criterio actualizaba la información que le fue solicitada</w:t>
      </w:r>
      <w:r w:rsidR="009F3941">
        <w:rPr>
          <w:rFonts w:ascii="Palatino Linotype" w:hAnsi="Palatino Linotype"/>
        </w:rPr>
        <w:t xml:space="preserve"> lo era la establecida en las fracciones </w:t>
      </w:r>
      <w:r w:rsidR="00494189">
        <w:rPr>
          <w:rFonts w:ascii="Palatino Linotype" w:hAnsi="Palatino Linotype"/>
        </w:rPr>
        <w:lastRenderedPageBreak/>
        <w:t>V</w:t>
      </w:r>
      <w:r w:rsidR="009F3941">
        <w:rPr>
          <w:rFonts w:ascii="Palatino Linotype" w:hAnsi="Palatino Linotype"/>
        </w:rPr>
        <w:t xml:space="preserve"> y VIII del artículo 140 de la Ley de la Materia</w:t>
      </w:r>
      <w:r w:rsidR="00D41497">
        <w:rPr>
          <w:rFonts w:ascii="Palatino Linotype" w:hAnsi="Palatino Linotype"/>
        </w:rPr>
        <w:t xml:space="preserve">, </w:t>
      </w:r>
      <w:r w:rsidR="009F3941">
        <w:rPr>
          <w:rFonts w:ascii="Palatino Linotype" w:hAnsi="Palatino Linotype"/>
        </w:rPr>
        <w:t>explicando de manera general que entregar la información va en perjuicio del interés común de la población pues se afectarían los principios de seguridad y certeza jurídica que deben regir en el desarrollo de un proceso jurisdiccional, por lo que se pudieran entorpecer las actuaciones de la instancia jurisdiccional y con ello vulnerar las acciones de cobro que se están llevando a cabo con el Organismo Público Descentralizado para la Prestación de los Servicios de Agua Potable, Alcantarillado y Saneamiento del Municipio de Amecameca afectando el sentido de la resolución, lo que a su vez podría afectar el patrimonio de la Comisión del Agua del Estado de México.</w:t>
      </w:r>
    </w:p>
    <w:p w14:paraId="5E5643DC" w14:textId="39D1AAB0" w:rsidR="00A42349" w:rsidRPr="005668F4" w:rsidRDefault="00A42349" w:rsidP="00A42349">
      <w:pPr>
        <w:spacing w:before="240" w:after="240" w:line="360" w:lineRule="auto"/>
        <w:jc w:val="both"/>
        <w:rPr>
          <w:rFonts w:ascii="Palatino Linotype" w:hAnsi="Palatino Linotype"/>
        </w:rPr>
      </w:pPr>
      <w:r>
        <w:rPr>
          <w:rFonts w:ascii="Palatino Linotype" w:hAnsi="Palatino Linotype"/>
        </w:rPr>
        <w:t xml:space="preserve">De ahí que la clasificación de la información </w:t>
      </w:r>
      <w:r w:rsidR="009F3941">
        <w:rPr>
          <w:rFonts w:ascii="Palatino Linotype" w:hAnsi="Palatino Linotype"/>
        </w:rPr>
        <w:t>anunciada</w:t>
      </w:r>
      <w:r>
        <w:rPr>
          <w:rFonts w:ascii="Palatino Linotype" w:hAnsi="Palatino Linotype"/>
        </w:rPr>
        <w:t xml:space="preserve"> no pueda ser considerada como adecuada</w:t>
      </w:r>
      <w:r w:rsidR="00116ECB">
        <w:rPr>
          <w:rFonts w:ascii="Palatino Linotype" w:hAnsi="Palatino Linotype"/>
        </w:rPr>
        <w:t>,</w:t>
      </w:r>
      <w:r>
        <w:rPr>
          <w:rFonts w:ascii="Palatino Linotype" w:hAnsi="Palatino Linotype"/>
        </w:rPr>
        <w:t xml:space="preserve"> al no explicarse mediante la prueba de daño las razones fundadas y motivadas que justifiquen el perjuicio de entregar a</w:t>
      </w:r>
      <w:r w:rsidR="009F3941">
        <w:rPr>
          <w:rFonts w:ascii="Palatino Linotype" w:hAnsi="Palatino Linotype"/>
        </w:rPr>
        <w:t xml:space="preserve"> </w:t>
      </w:r>
      <w:r>
        <w:rPr>
          <w:rFonts w:ascii="Palatino Linotype" w:hAnsi="Palatino Linotype"/>
        </w:rPr>
        <w:t>l</w:t>
      </w:r>
      <w:r w:rsidR="009F3941">
        <w:rPr>
          <w:rFonts w:ascii="Palatino Linotype" w:hAnsi="Palatino Linotype"/>
        </w:rPr>
        <w:t>a</w:t>
      </w:r>
      <w:r>
        <w:rPr>
          <w:rFonts w:ascii="Palatino Linotype" w:hAnsi="Palatino Linotype"/>
        </w:rPr>
        <w:t xml:space="preserve"> ahora recurrente la información que desea conocer.</w:t>
      </w:r>
    </w:p>
    <w:p w14:paraId="2E44F7FC" w14:textId="7764DEFF" w:rsidR="00D41497" w:rsidRPr="00213B76" w:rsidRDefault="009F3941" w:rsidP="00D41497">
      <w:pPr>
        <w:spacing w:after="240" w:line="360" w:lineRule="auto"/>
        <w:jc w:val="both"/>
        <w:rPr>
          <w:rFonts w:ascii="Palatino Linotype" w:hAnsi="Palatino Linotype"/>
        </w:rPr>
      </w:pPr>
      <w:r>
        <w:rPr>
          <w:rFonts w:ascii="Palatino Linotype" w:hAnsi="Palatino Linotype"/>
        </w:rPr>
        <w:t>La respuesta emitida por</w:t>
      </w:r>
      <w:r w:rsidR="00D41497">
        <w:rPr>
          <w:rFonts w:ascii="Palatino Linotype" w:hAnsi="Palatino Linotype"/>
        </w:rPr>
        <w:t xml:space="preserve"> el Sujeto Obligado, carece también a consecuencia de la omisión anterior, de una suficiente </w:t>
      </w:r>
      <w:r w:rsidR="00D41497" w:rsidRPr="005668F4">
        <w:rPr>
          <w:rFonts w:ascii="Palatino Linotype" w:hAnsi="Palatino Linotype"/>
        </w:rPr>
        <w:t xml:space="preserve">fundamentación y motivación, </w:t>
      </w:r>
      <w:r w:rsidR="00D41497">
        <w:rPr>
          <w:rFonts w:ascii="Palatino Linotype" w:hAnsi="Palatino Linotype"/>
        </w:rPr>
        <w:t xml:space="preserve">respecto de lo cual </w:t>
      </w:r>
      <w:r w:rsidR="00D41497" w:rsidRPr="005668F4">
        <w:rPr>
          <w:rFonts w:ascii="Palatino Linotype" w:hAnsi="Palatino Linotype"/>
        </w:rPr>
        <w:t>debe recordarse que</w:t>
      </w:r>
      <w:r w:rsidR="00D41497">
        <w:rPr>
          <w:rFonts w:ascii="Palatino Linotype" w:hAnsi="Palatino Linotype"/>
        </w:rPr>
        <w:t>,</w:t>
      </w:r>
      <w:r w:rsidR="00D41497" w:rsidRPr="005668F4">
        <w:rPr>
          <w:rFonts w:ascii="Palatino Linotype" w:hAnsi="Palatino Linotype"/>
        </w:rPr>
        <w:t xml:space="preserve"> la primera de ellas consiste en </w:t>
      </w:r>
      <w:r w:rsidR="00D41497" w:rsidRPr="005668F4">
        <w:rPr>
          <w:rFonts w:ascii="Palatino Linotype" w:hAnsi="Palatino Linotype" w:cs="Arial"/>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26EA5444" w14:textId="77777777" w:rsidR="00D41497" w:rsidRPr="005668F4" w:rsidRDefault="00D41497" w:rsidP="00D41497">
      <w:pPr>
        <w:spacing w:before="240" w:after="240" w:line="360" w:lineRule="auto"/>
        <w:jc w:val="both"/>
        <w:rPr>
          <w:rFonts w:ascii="Palatino Linotype" w:hAnsi="Palatino Linotype" w:cs="Arial"/>
          <w:bCs/>
        </w:rPr>
      </w:pPr>
      <w:r w:rsidRPr="005668F4">
        <w:rPr>
          <w:rFonts w:ascii="Palatino Linotype" w:hAnsi="Palatino Linotype" w:cs="Arial"/>
          <w:bCs/>
        </w:rPr>
        <w:t xml:space="preserve">Sirven de sustento a lo anterior las tesis jurisprudenciales número I.4º.A. J/43 y VI. 2º. J/43, publicadas en el Semanario Judicial de la Federación y su Gaceta, bajo el </w:t>
      </w:r>
      <w:r w:rsidRPr="005668F4">
        <w:rPr>
          <w:rFonts w:ascii="Palatino Linotype" w:hAnsi="Palatino Linotype" w:cs="Arial"/>
          <w:bCs/>
        </w:rPr>
        <w:lastRenderedPageBreak/>
        <w:t>número de registro 175,082 y 203,143, respectivamente, cuyo texto y sentido literal es el siguiente:</w:t>
      </w:r>
    </w:p>
    <w:p w14:paraId="06AF86C1" w14:textId="77777777" w:rsidR="00D41497" w:rsidRPr="005668F4" w:rsidRDefault="00D41497" w:rsidP="00D41497">
      <w:pPr>
        <w:spacing w:before="240" w:after="240"/>
        <w:ind w:left="851" w:right="900"/>
        <w:jc w:val="both"/>
        <w:rPr>
          <w:rFonts w:ascii="Palatino Linotype" w:hAnsi="Palatino Linotype" w:cs="Arial"/>
          <w:bCs/>
          <w:i/>
          <w:iCs/>
          <w:sz w:val="22"/>
          <w:szCs w:val="22"/>
        </w:rPr>
      </w:pPr>
      <w:r w:rsidRPr="005668F4">
        <w:rPr>
          <w:rFonts w:ascii="Palatino Linotype" w:hAnsi="Palatino Linotype" w:cs="Arial"/>
          <w:bCs/>
          <w:i/>
          <w:iCs/>
          <w:sz w:val="22"/>
          <w:szCs w:val="22"/>
        </w:rPr>
        <w:t>“</w:t>
      </w:r>
      <w:r w:rsidRPr="005668F4">
        <w:rPr>
          <w:rFonts w:ascii="Palatino Linotype" w:hAnsi="Palatino Linotype" w:cs="Arial"/>
          <w:b/>
          <w:bCs/>
          <w:i/>
          <w:iCs/>
          <w:sz w:val="22"/>
          <w:szCs w:val="22"/>
        </w:rPr>
        <w:t>FUNDAMENTACIÓN Y MOTIVACIÓN. EL ASPECTO FORMAL DE LA GARANTÍA Y SU FINALIDAD SE TRADUCEN EN EXPLICAR, JUSTIFICAR, POSIBILITAR LA DEFENSA Y COMUNICAR LA DECISIÓN. </w:t>
      </w:r>
      <w:r w:rsidRPr="005668F4">
        <w:rPr>
          <w:rFonts w:ascii="Palatino Linotype" w:hAnsi="Palatino Linotype" w:cs="Arial"/>
          <w:bCs/>
          <w:i/>
          <w:iCs/>
          <w:sz w:val="22"/>
          <w:szCs w:val="22"/>
        </w:rPr>
        <w:t>El contenido formal de la garantía de legalidad prevista en el artículo 16 constitucional relativa a la fundamentación y motivación tiene como propósito primordial y ratio que el justiciable </w:t>
      </w:r>
      <w:r w:rsidRPr="005668F4">
        <w:rPr>
          <w:rFonts w:ascii="Palatino Linotype" w:hAnsi="Palatino Linotype" w:cs="Arial"/>
          <w:bCs/>
          <w:i/>
          <w:iCs/>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668F4">
        <w:rPr>
          <w:rFonts w:ascii="Palatino Linotype" w:hAnsi="Palatino Linotype" w:cs="Arial"/>
          <w:bCs/>
          <w:i/>
          <w:iCs/>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668F4">
        <w:rPr>
          <w:rFonts w:ascii="Palatino Linotype" w:hAnsi="Palatino Linotype" w:cs="Arial"/>
          <w:bCs/>
          <w:i/>
          <w:iCs/>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668F4">
        <w:rPr>
          <w:rFonts w:ascii="Palatino Linotype" w:hAnsi="Palatino Linotype" w:cs="Arial"/>
          <w:bCs/>
          <w:i/>
          <w:iCs/>
          <w:sz w:val="22"/>
          <w:szCs w:val="22"/>
        </w:rPr>
        <w:t> del que se deduzca la relación de pertenencia lógica de los hechos al derecho invocado, que es la subsunción.”</w:t>
      </w:r>
    </w:p>
    <w:p w14:paraId="16D1499F" w14:textId="77777777" w:rsidR="00D41497" w:rsidRPr="005668F4" w:rsidRDefault="00D41497" w:rsidP="00D41497">
      <w:pPr>
        <w:spacing w:after="240"/>
        <w:ind w:left="851" w:right="900"/>
        <w:jc w:val="both"/>
        <w:rPr>
          <w:rFonts w:ascii="Palatino Linotype" w:hAnsi="Palatino Linotype"/>
        </w:rPr>
      </w:pPr>
      <w:r w:rsidRPr="005668F4">
        <w:rPr>
          <w:rFonts w:ascii="Palatino Linotype" w:hAnsi="Palatino Linotype" w:cs="Arial"/>
          <w:bCs/>
          <w:i/>
          <w:iCs/>
          <w:sz w:val="22"/>
          <w:szCs w:val="22"/>
        </w:rPr>
        <w:t>“</w:t>
      </w:r>
      <w:r w:rsidRPr="005668F4">
        <w:rPr>
          <w:rFonts w:ascii="Palatino Linotype" w:hAnsi="Palatino Linotype" w:cs="Arial"/>
          <w:b/>
          <w:bCs/>
          <w:i/>
          <w:iCs/>
          <w:sz w:val="22"/>
          <w:szCs w:val="22"/>
        </w:rPr>
        <w:t>FUNDAMENTACION Y MOTIVACION. </w:t>
      </w:r>
      <w:r w:rsidRPr="005668F4">
        <w:rPr>
          <w:rFonts w:ascii="Palatino Linotype" w:hAnsi="Palatino Linotype" w:cs="Arial"/>
          <w:bCs/>
          <w:i/>
          <w:iCs/>
          <w:sz w:val="22"/>
          <w:szCs w:val="22"/>
        </w:rPr>
        <w:t>La debida fundamentación y motivación legal, deben entenderse, por lo primero</w:t>
      </w:r>
      <w:r w:rsidRPr="005668F4">
        <w:rPr>
          <w:rFonts w:ascii="Palatino Linotype" w:hAnsi="Palatino Linotype" w:cs="Arial"/>
          <w:b/>
          <w:bCs/>
          <w:i/>
          <w:iCs/>
          <w:sz w:val="22"/>
          <w:szCs w:val="22"/>
        </w:rPr>
        <w:t xml:space="preserve">, </w:t>
      </w:r>
      <w:r w:rsidRPr="005668F4">
        <w:rPr>
          <w:rFonts w:ascii="Palatino Linotype" w:hAnsi="Palatino Linotype" w:cs="Arial"/>
          <w:bCs/>
          <w:i/>
          <w:iCs/>
          <w:sz w:val="22"/>
          <w:szCs w:val="22"/>
          <w:u w:val="single"/>
        </w:rPr>
        <w:t>la cita del precepto legal aplicable al caso, y por lo segundo, las razones, motivos o circunstancias especiales que llevaron a la autoridad a concluir que el caso particular encuadra en el supuesto previsto por la norma</w:t>
      </w:r>
      <w:r w:rsidRPr="005668F4">
        <w:rPr>
          <w:rFonts w:ascii="Palatino Linotype" w:hAnsi="Palatino Linotype" w:cs="Arial"/>
          <w:bCs/>
          <w:i/>
          <w:iCs/>
          <w:sz w:val="22"/>
          <w:szCs w:val="22"/>
        </w:rPr>
        <w:t> legal invocada como fundamento.”</w:t>
      </w:r>
    </w:p>
    <w:p w14:paraId="76021261" w14:textId="77777777" w:rsidR="00D41497" w:rsidRPr="005668F4" w:rsidRDefault="00D41497" w:rsidP="00D41497">
      <w:pPr>
        <w:spacing w:before="240" w:after="240" w:line="360" w:lineRule="auto"/>
        <w:jc w:val="both"/>
        <w:rPr>
          <w:rFonts w:ascii="Palatino Linotype" w:hAnsi="Palatino Linotype" w:cs="Arial"/>
        </w:rPr>
      </w:pPr>
      <w:r>
        <w:rPr>
          <w:rFonts w:ascii="Palatino Linotype" w:hAnsi="Palatino Linotype" w:cs="Arial"/>
        </w:rPr>
        <w:t xml:space="preserve">Pues no debe perderse de vista que si bien </w:t>
      </w:r>
      <w:r w:rsidRPr="005668F4">
        <w:rPr>
          <w:rFonts w:ascii="Palatino Linotype" w:hAnsi="Palatino Linotype" w:cs="Arial"/>
          <w:lang w:eastAsia="es-MX"/>
        </w:rPr>
        <w:t>e</w:t>
      </w:r>
      <w:r w:rsidRPr="005668F4">
        <w:rPr>
          <w:rFonts w:ascii="Palatino Linotype" w:hAnsi="Palatino Linotype" w:cs="Arial"/>
        </w:rPr>
        <w:t xml:space="preserve">l derecho de acceso a la información pública </w:t>
      </w:r>
      <w:r>
        <w:rPr>
          <w:rFonts w:ascii="Palatino Linotype" w:hAnsi="Palatino Linotype" w:cs="Arial"/>
        </w:rPr>
        <w:t>puede ser restringido;</w:t>
      </w:r>
      <w:r w:rsidRPr="005668F4">
        <w:rPr>
          <w:rFonts w:ascii="Palatino Linotype" w:hAnsi="Palatino Linotype" w:cs="Arial"/>
        </w:rPr>
        <w:t xml:space="preserve"> para ello</w:t>
      </w:r>
      <w:r>
        <w:rPr>
          <w:rFonts w:ascii="Palatino Linotype" w:hAnsi="Palatino Linotype" w:cs="Arial"/>
        </w:rPr>
        <w:t>,</w:t>
      </w:r>
      <w:r w:rsidRPr="005668F4">
        <w:rPr>
          <w:rFonts w:ascii="Palatino Linotype" w:hAnsi="Palatino Linotype" w:cs="Arial"/>
        </w:rPr>
        <w:t xml:space="preserve"> tanto los supuestos de reserva como confidencialidad que se encuentran ya previstos en las leyes deben ser acordes con las bases, principios y disposiciones establecidos en la Ley General y por tanto en la Ley de la Entidad, lo que necesariamente involucra la formalización de la clasificación con los requisitos y pasos establecidos en las mismas leyes.</w:t>
      </w:r>
    </w:p>
    <w:p w14:paraId="692CC996" w14:textId="124B4405" w:rsidR="00C3589C" w:rsidRDefault="00C3589C" w:rsidP="00D41497">
      <w:pPr>
        <w:spacing w:before="240" w:after="240" w:line="360" w:lineRule="auto"/>
        <w:jc w:val="both"/>
        <w:rPr>
          <w:rFonts w:ascii="Palatino Linotype" w:hAnsi="Palatino Linotype"/>
        </w:rPr>
      </w:pPr>
      <w:r>
        <w:rPr>
          <w:rFonts w:ascii="Palatino Linotype" w:hAnsi="Palatino Linotype"/>
        </w:rPr>
        <w:lastRenderedPageBreak/>
        <w:t xml:space="preserve">Siendo importante referir en que en el caso concreto de la realización de una prueba de daño, por lo que hace a la motivación, </w:t>
      </w:r>
      <w:r w:rsidR="009B18D2" w:rsidRPr="00D86EE4">
        <w:rPr>
          <w:rFonts w:ascii="Palatino Linotype" w:hAnsi="Palatino Linotype" w:cs="Arial"/>
        </w:rPr>
        <w:t>no debe basarse en meras especulaciones o suposiciones, sino en elementos objetivos que deban evaluar que existe un riego actual e inminente</w:t>
      </w:r>
      <w:r w:rsidR="009B18D2" w:rsidRPr="00D86EE4">
        <w:rPr>
          <w:rFonts w:ascii="Palatino Linotype" w:hAnsi="Palatino Linotype" w:cs="Arial"/>
          <w:vertAlign w:val="superscript"/>
        </w:rPr>
        <w:footnoteReference w:id="2"/>
      </w:r>
      <w:r w:rsidR="009B18D2" w:rsidRPr="00D86EE4">
        <w:rPr>
          <w:rFonts w:ascii="Palatino Linotype" w:hAnsi="Palatino Linotype" w:cs="Arial"/>
        </w:rPr>
        <w:t>.</w:t>
      </w:r>
    </w:p>
    <w:p w14:paraId="1171EE6F" w14:textId="555387A2" w:rsidR="00CA6C3C" w:rsidRDefault="00D41497" w:rsidP="00D41497">
      <w:pPr>
        <w:spacing w:before="240" w:after="240" w:line="360" w:lineRule="auto"/>
        <w:jc w:val="both"/>
        <w:rPr>
          <w:rFonts w:ascii="Palatino Linotype" w:hAnsi="Palatino Linotype"/>
        </w:rPr>
      </w:pPr>
      <w:r>
        <w:rPr>
          <w:rFonts w:ascii="Palatino Linotype" w:hAnsi="Palatino Linotype"/>
        </w:rPr>
        <w:t>En tal tesitura,</w:t>
      </w:r>
      <w:r w:rsidR="00CA6C3C">
        <w:rPr>
          <w:rFonts w:ascii="Palatino Linotype" w:hAnsi="Palatino Linotype"/>
        </w:rPr>
        <w:t xml:space="preserve"> en principio el Sujeto Obligado refiere que la información solicitada actualiza la causal de reserva establecida en la fracción V numerales 1 y 2 dela artículo 140 de la Ley de Transparencia y Acceso a la Información Pública del Estado de México y Municipios, que para mejor análisis conviene citarla a continuación:</w:t>
      </w:r>
    </w:p>
    <w:p w14:paraId="5471C5B1" w14:textId="77777777" w:rsidR="00CA6C3C" w:rsidRDefault="00CA6C3C" w:rsidP="00CA6C3C">
      <w:pPr>
        <w:spacing w:before="240" w:after="240"/>
        <w:ind w:left="851" w:right="900"/>
        <w:jc w:val="both"/>
        <w:rPr>
          <w:rFonts w:ascii="Palatino Linotype" w:hAnsi="Palatino Linotype"/>
          <w:i/>
          <w:sz w:val="22"/>
          <w:szCs w:val="22"/>
        </w:rPr>
      </w:pPr>
      <w:r w:rsidRPr="00213B76">
        <w:rPr>
          <w:rFonts w:ascii="Palatino Linotype" w:hAnsi="Palatino Linotype"/>
          <w:i/>
          <w:sz w:val="22"/>
          <w:szCs w:val="22"/>
        </w:rPr>
        <w:t>“</w:t>
      </w:r>
      <w:r w:rsidRPr="00213B76">
        <w:rPr>
          <w:rFonts w:ascii="Palatino Linotype" w:hAnsi="Palatino Linotype"/>
          <w:b/>
          <w:i/>
          <w:sz w:val="22"/>
          <w:szCs w:val="22"/>
        </w:rPr>
        <w:t>Artículo 140.</w:t>
      </w:r>
      <w:r w:rsidRPr="00213B76">
        <w:rPr>
          <w:rFonts w:ascii="Palatino Linotype" w:hAnsi="Palatino Linotype"/>
          <w:i/>
          <w:sz w:val="22"/>
          <w:szCs w:val="22"/>
        </w:rPr>
        <w:t xml:space="preserve"> </w:t>
      </w:r>
      <w:r w:rsidRPr="00213B76">
        <w:rPr>
          <w:rFonts w:ascii="Palatino Linotype" w:hAnsi="Palatino Linotype"/>
          <w:b/>
          <w:i/>
          <w:sz w:val="22"/>
          <w:szCs w:val="22"/>
        </w:rPr>
        <w:t>El acceso a la información pública será restringido excepcionalmente, cuando por razones de interés público, ésta sea clasificada como reservada</w:t>
      </w:r>
      <w:r w:rsidRPr="00213B76">
        <w:rPr>
          <w:rFonts w:ascii="Palatino Linotype" w:hAnsi="Palatino Linotype"/>
          <w:i/>
          <w:sz w:val="22"/>
          <w:szCs w:val="22"/>
        </w:rPr>
        <w:t>, confo</w:t>
      </w:r>
      <w:r>
        <w:rPr>
          <w:rFonts w:ascii="Palatino Linotype" w:hAnsi="Palatino Linotype"/>
          <w:i/>
          <w:sz w:val="22"/>
          <w:szCs w:val="22"/>
        </w:rPr>
        <w:t>rme a los criterios siguientes:</w:t>
      </w:r>
    </w:p>
    <w:p w14:paraId="33DA35ED" w14:textId="2BBA04B3" w:rsidR="00CA6C3C" w:rsidRDefault="00CA6C3C" w:rsidP="00CA6C3C">
      <w:pPr>
        <w:spacing w:before="240" w:after="240"/>
        <w:ind w:left="851" w:right="900"/>
        <w:jc w:val="both"/>
        <w:rPr>
          <w:rFonts w:ascii="Palatino Linotype" w:hAnsi="Palatino Linotype"/>
          <w:i/>
          <w:sz w:val="22"/>
          <w:szCs w:val="22"/>
        </w:rPr>
      </w:pPr>
      <w:r w:rsidRPr="00D41497">
        <w:rPr>
          <w:rFonts w:ascii="Palatino Linotype" w:hAnsi="Palatino Linotype"/>
          <w:i/>
          <w:sz w:val="22"/>
          <w:szCs w:val="22"/>
        </w:rPr>
        <w:t>(…)</w:t>
      </w:r>
    </w:p>
    <w:p w14:paraId="1A530200" w14:textId="604CECAA" w:rsidR="00CA6C3C" w:rsidRDefault="00CA6C3C" w:rsidP="00CA6C3C">
      <w:pPr>
        <w:spacing w:before="240" w:after="240"/>
        <w:ind w:left="851" w:right="900"/>
        <w:jc w:val="both"/>
        <w:rPr>
          <w:rFonts w:ascii="Palatino Linotype" w:hAnsi="Palatino Linotype"/>
          <w:i/>
          <w:sz w:val="22"/>
          <w:szCs w:val="22"/>
        </w:rPr>
      </w:pPr>
      <w:r>
        <w:rPr>
          <w:rFonts w:ascii="Palatino Linotype" w:hAnsi="Palatino Linotype"/>
          <w:b/>
          <w:i/>
          <w:sz w:val="22"/>
          <w:szCs w:val="22"/>
        </w:rPr>
        <w:t xml:space="preserve">V. </w:t>
      </w:r>
      <w:r>
        <w:rPr>
          <w:rFonts w:ascii="Palatino Linotype" w:hAnsi="Palatino Linotype"/>
          <w:i/>
          <w:sz w:val="22"/>
          <w:szCs w:val="22"/>
        </w:rPr>
        <w:t>Aquella cuya divulgación obstruya o puede causar un serio perjuicio a:</w:t>
      </w:r>
    </w:p>
    <w:p w14:paraId="31E2AE7E" w14:textId="22DF23FA" w:rsidR="00CA6C3C" w:rsidRDefault="00CA6C3C" w:rsidP="00CA6C3C">
      <w:pPr>
        <w:spacing w:before="240" w:after="240"/>
        <w:ind w:left="1134" w:right="900"/>
        <w:jc w:val="both"/>
        <w:rPr>
          <w:rFonts w:ascii="Palatino Linotype" w:hAnsi="Palatino Linotype"/>
          <w:i/>
          <w:sz w:val="22"/>
          <w:szCs w:val="22"/>
        </w:rPr>
      </w:pPr>
      <w:r>
        <w:rPr>
          <w:rFonts w:ascii="Palatino Linotype" w:hAnsi="Palatino Linotype"/>
          <w:b/>
          <w:i/>
          <w:sz w:val="22"/>
          <w:szCs w:val="22"/>
        </w:rPr>
        <w:t>1.</w:t>
      </w:r>
      <w:r>
        <w:rPr>
          <w:rFonts w:ascii="Palatino Linotype" w:hAnsi="Palatino Linotype"/>
          <w:i/>
          <w:sz w:val="22"/>
          <w:szCs w:val="22"/>
        </w:rPr>
        <w:t xml:space="preserve"> Las actividades de fiscalización, verificación, inspección, comprobación y auditoría sobre el cumplimiento de las Leyes; o</w:t>
      </w:r>
    </w:p>
    <w:p w14:paraId="7E872D3B" w14:textId="51F2CD9B" w:rsidR="00CA6C3C" w:rsidRPr="00CA6C3C" w:rsidRDefault="00CA6C3C" w:rsidP="00CA6C3C">
      <w:pPr>
        <w:spacing w:before="240" w:after="240"/>
        <w:ind w:left="1134" w:right="900"/>
        <w:jc w:val="both"/>
        <w:rPr>
          <w:rFonts w:ascii="Palatino Linotype" w:hAnsi="Palatino Linotype"/>
          <w:i/>
          <w:sz w:val="22"/>
          <w:szCs w:val="22"/>
        </w:rPr>
      </w:pPr>
      <w:r>
        <w:rPr>
          <w:rFonts w:ascii="Palatino Linotype" w:hAnsi="Palatino Linotype"/>
          <w:b/>
          <w:i/>
          <w:sz w:val="22"/>
          <w:szCs w:val="22"/>
        </w:rPr>
        <w:t>2.</w:t>
      </w:r>
      <w:r>
        <w:rPr>
          <w:rFonts w:ascii="Palatino Linotype" w:hAnsi="Palatino Linotype"/>
          <w:i/>
          <w:sz w:val="22"/>
          <w:szCs w:val="22"/>
        </w:rPr>
        <w:t xml:space="preserve"> La recaudación de las contribuciones…”</w:t>
      </w:r>
    </w:p>
    <w:p w14:paraId="26F922F2" w14:textId="081159C5" w:rsidR="00CA6C3C" w:rsidRDefault="00CC76FF" w:rsidP="00D41497">
      <w:pPr>
        <w:spacing w:before="240" w:after="240" w:line="360" w:lineRule="auto"/>
        <w:jc w:val="both"/>
        <w:rPr>
          <w:rFonts w:ascii="Palatino Linotype" w:hAnsi="Palatino Linotype"/>
        </w:rPr>
      </w:pPr>
      <w:r>
        <w:rPr>
          <w:rFonts w:ascii="Palatino Linotype" w:hAnsi="Palatino Linotype"/>
        </w:rPr>
        <w:t>Empero, dada la naturaleza de la información que se entiende es requerida por el particular, no se denota que pueda afectar a alguna actividad de fiscalización, verificación, comprobación y auditoría, ya que no se manifestó de manera expresa que la información requerida se encuentre sometida a una de las activi</w:t>
      </w:r>
      <w:r w:rsidR="009B18D2">
        <w:rPr>
          <w:rFonts w:ascii="Palatino Linotype" w:hAnsi="Palatino Linotype"/>
        </w:rPr>
        <w:t>dades que dicho numeral enlista;</w:t>
      </w:r>
      <w:r>
        <w:rPr>
          <w:rFonts w:ascii="Palatino Linotype" w:hAnsi="Palatino Linotype"/>
        </w:rPr>
        <w:t xml:space="preserve"> además</w:t>
      </w:r>
      <w:r w:rsidR="009B18D2">
        <w:rPr>
          <w:rFonts w:ascii="Palatino Linotype" w:hAnsi="Palatino Linotype"/>
        </w:rPr>
        <w:t>,</w:t>
      </w:r>
      <w:r>
        <w:rPr>
          <w:rFonts w:ascii="Palatino Linotype" w:hAnsi="Palatino Linotype"/>
        </w:rPr>
        <w:t xml:space="preserve"> en todo caso la información peticionada únicamente se traduce en una cantidad </w:t>
      </w:r>
      <w:r w:rsidR="00116ECB">
        <w:rPr>
          <w:rFonts w:ascii="Palatino Linotype" w:hAnsi="Palatino Linotype"/>
        </w:rPr>
        <w:t>referente a</w:t>
      </w:r>
      <w:r>
        <w:rPr>
          <w:rFonts w:ascii="Palatino Linotype" w:hAnsi="Palatino Linotype"/>
        </w:rPr>
        <w:t xml:space="preserve"> un crédito a favor del Sujeto Obligado por </w:t>
      </w:r>
      <w:r>
        <w:rPr>
          <w:rFonts w:ascii="Palatino Linotype" w:hAnsi="Palatino Linotype"/>
        </w:rPr>
        <w:lastRenderedPageBreak/>
        <w:t>parte de otra entidad pública como lo es el Ayuntamiento de Amecameca, por lo que se estima que darla a conocer no implicaría ninguna afectaci</w:t>
      </w:r>
      <w:r w:rsidR="009B18D2">
        <w:rPr>
          <w:rFonts w:ascii="Palatino Linotype" w:hAnsi="Palatino Linotype"/>
        </w:rPr>
        <w:t>ón a actividades como la</w:t>
      </w:r>
      <w:r>
        <w:rPr>
          <w:rFonts w:ascii="Palatino Linotype" w:hAnsi="Palatino Linotype"/>
        </w:rPr>
        <w:t xml:space="preserve">s de la naturaleza que se refieren en la fracción </w:t>
      </w:r>
      <w:r w:rsidR="00116ECB">
        <w:rPr>
          <w:rFonts w:ascii="Palatino Linotype" w:hAnsi="Palatino Linotype"/>
        </w:rPr>
        <w:t>V citada.</w:t>
      </w:r>
    </w:p>
    <w:p w14:paraId="2AA0D320" w14:textId="4FB62B9C" w:rsidR="006D6461" w:rsidRDefault="009B18D2" w:rsidP="009B18D2">
      <w:pPr>
        <w:spacing w:before="240" w:line="360" w:lineRule="auto"/>
        <w:jc w:val="both"/>
        <w:rPr>
          <w:rFonts w:ascii="Palatino Linotype" w:hAnsi="Palatino Linotype"/>
        </w:rPr>
      </w:pPr>
      <w:r>
        <w:rPr>
          <w:rFonts w:ascii="Palatino Linotype" w:hAnsi="Palatino Linotype"/>
        </w:rPr>
        <w:t>Aparte de</w:t>
      </w:r>
      <w:r w:rsidR="00CC76FF">
        <w:rPr>
          <w:rFonts w:ascii="Palatino Linotype" w:hAnsi="Palatino Linotype"/>
        </w:rPr>
        <w:t xml:space="preserve"> que como lo refiere la parte recurrente, por parte del Ayuntamiento de Amecameca no se estableció ninguna restricción para hacer de conocimiento público los números en que se hace consistir la deuda </w:t>
      </w:r>
      <w:r w:rsidR="006D6461">
        <w:rPr>
          <w:rFonts w:ascii="Palatino Linotype" w:hAnsi="Palatino Linotype"/>
        </w:rPr>
        <w:t xml:space="preserve">que tiene con el Sujeto Obligado, pues ello fue expresamente reconocido y explicado en su primer informe de actividades que se encuentra publicado y por ende factible de consultar por cualquier persona estableciendo en el buscador electrónico lo siguiente: </w:t>
      </w:r>
      <w:r w:rsidR="006D6461" w:rsidRPr="006D6461">
        <w:rPr>
          <w:rFonts w:ascii="Palatino Linotype" w:hAnsi="Palatino Linotype"/>
          <w:i/>
        </w:rPr>
        <w:t>amecameca2.ayuntamientodigital.gob.mx/contenidos/amecameca2/transparencia/PRIMERZINFORMEZAMECAMECAZfinalZok.pdf</w:t>
      </w:r>
      <w:r w:rsidR="006D6461">
        <w:rPr>
          <w:rFonts w:ascii="Palatino Linotype" w:hAnsi="Palatino Linotype"/>
        </w:rPr>
        <w:t>; tal y como se ve de la imagen que enseguida se inserta de su página 52:</w:t>
      </w:r>
    </w:p>
    <w:p w14:paraId="00B83CD4" w14:textId="1099B5AC" w:rsidR="006D6461" w:rsidRPr="006D6461" w:rsidRDefault="006D6461" w:rsidP="009B18D2">
      <w:pPr>
        <w:jc w:val="center"/>
        <w:rPr>
          <w:rFonts w:ascii="Palatino Linotype" w:hAnsi="Palatino Linotype"/>
        </w:rPr>
      </w:pPr>
      <w:r>
        <w:rPr>
          <w:noProof/>
          <w:lang w:val="es-MX" w:eastAsia="es-MX"/>
        </w:rPr>
        <w:drawing>
          <wp:inline distT="0" distB="0" distL="0" distR="0" wp14:anchorId="73DB545C" wp14:editId="416F894E">
            <wp:extent cx="3610402" cy="3729161"/>
            <wp:effectExtent l="0" t="0" r="952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264" t="15869" r="2663" b="5032"/>
                    <a:stretch/>
                  </pic:blipFill>
                  <pic:spPr bwMode="auto">
                    <a:xfrm>
                      <a:off x="0" y="0"/>
                      <a:ext cx="3662032" cy="3782489"/>
                    </a:xfrm>
                    <a:prstGeom prst="rect">
                      <a:avLst/>
                    </a:prstGeom>
                    <a:ln>
                      <a:noFill/>
                    </a:ln>
                    <a:extLst>
                      <a:ext uri="{53640926-AAD7-44D8-BBD7-CCE9431645EC}">
                        <a14:shadowObscured xmlns:a14="http://schemas.microsoft.com/office/drawing/2010/main"/>
                      </a:ext>
                    </a:extLst>
                  </pic:spPr>
                </pic:pic>
              </a:graphicData>
            </a:graphic>
          </wp:inline>
        </w:drawing>
      </w:r>
    </w:p>
    <w:p w14:paraId="0667F16C" w14:textId="193696A8" w:rsidR="006D6461" w:rsidRDefault="006D6461" w:rsidP="00D41497">
      <w:pPr>
        <w:spacing w:before="240" w:after="240" w:line="360" w:lineRule="auto"/>
        <w:jc w:val="both"/>
        <w:rPr>
          <w:rFonts w:ascii="Palatino Linotype" w:hAnsi="Palatino Linotype"/>
        </w:rPr>
      </w:pPr>
      <w:r>
        <w:rPr>
          <w:rFonts w:ascii="Palatino Linotype" w:hAnsi="Palatino Linotype"/>
        </w:rPr>
        <w:lastRenderedPageBreak/>
        <w:t>Luego entonces, la entrega de la información coadyuvaría a transparentar los números que actualmente se tienen en relación a información pública hecha de conocimiento en su momento por el Ayuntamiento de Amecameca, en concreto sobre la deuda de éste con el Sujeto Obligado</w:t>
      </w:r>
      <w:r w:rsidR="001F4737">
        <w:rPr>
          <w:rFonts w:ascii="Palatino Linotype" w:hAnsi="Palatino Linotype"/>
        </w:rPr>
        <w:t>; es decir, se estima que dar a conocer la información permitiría vincular y por ende transparentar con eficacia la gestión pública de dos entes públicos como los referidos.</w:t>
      </w:r>
    </w:p>
    <w:p w14:paraId="436BCA24" w14:textId="489A282C" w:rsidR="001F4737" w:rsidRDefault="001F4737" w:rsidP="00D41497">
      <w:pPr>
        <w:spacing w:before="240" w:after="240" w:line="360" w:lineRule="auto"/>
        <w:jc w:val="both"/>
        <w:rPr>
          <w:rFonts w:ascii="Palatino Linotype" w:hAnsi="Palatino Linotype"/>
        </w:rPr>
      </w:pPr>
      <w:r>
        <w:rPr>
          <w:rFonts w:ascii="Palatino Linotype" w:hAnsi="Palatino Linotype"/>
        </w:rPr>
        <w:t>Asimismo</w:t>
      </w:r>
      <w:r w:rsidR="009B18D2">
        <w:rPr>
          <w:rFonts w:ascii="Palatino Linotype" w:hAnsi="Palatino Linotype"/>
        </w:rPr>
        <w:t>,</w:t>
      </w:r>
      <w:r>
        <w:rPr>
          <w:rFonts w:ascii="Palatino Linotype" w:hAnsi="Palatino Linotype"/>
        </w:rPr>
        <w:t xml:space="preserve"> tampoco se percibe que con entregar la información se pueda correr un riesgo a las actividades de recaudación de las contribuciones, pues se insiste que la información que se vislumbraría únicamente competería a los entes públicos involucrados no así </w:t>
      </w:r>
      <w:r w:rsidR="009B18D2">
        <w:rPr>
          <w:rFonts w:ascii="Palatino Linotype" w:hAnsi="Palatino Linotype"/>
        </w:rPr>
        <w:t>a</w:t>
      </w:r>
      <w:r>
        <w:rPr>
          <w:rFonts w:ascii="Palatino Linotype" w:hAnsi="Palatino Linotype"/>
        </w:rPr>
        <w:t xml:space="preserve"> la responsabilidad contributiva que tiene ya determinada cada ciudadano por la prestación del servicio de agua potable.</w:t>
      </w:r>
    </w:p>
    <w:p w14:paraId="1867651B" w14:textId="0119242C" w:rsidR="00D41497" w:rsidRDefault="001F4737" w:rsidP="00D41497">
      <w:pPr>
        <w:spacing w:before="240" w:after="240" w:line="360" w:lineRule="auto"/>
        <w:jc w:val="both"/>
        <w:rPr>
          <w:rFonts w:ascii="Palatino Linotype" w:hAnsi="Palatino Linotype"/>
        </w:rPr>
      </w:pPr>
      <w:r>
        <w:rPr>
          <w:rFonts w:ascii="Palatino Linotype" w:hAnsi="Palatino Linotype"/>
        </w:rPr>
        <w:t xml:space="preserve">Por otra parte, </w:t>
      </w:r>
      <w:r w:rsidR="00D41497">
        <w:rPr>
          <w:rFonts w:ascii="Palatino Linotype" w:hAnsi="Palatino Linotype"/>
        </w:rPr>
        <w:t xml:space="preserve"> el Sujeto Obligado refiere que la información materia </w:t>
      </w:r>
      <w:r>
        <w:rPr>
          <w:rFonts w:ascii="Palatino Linotype" w:hAnsi="Palatino Linotype"/>
        </w:rPr>
        <w:t>de la solicitud de información</w:t>
      </w:r>
      <w:r w:rsidR="00D41497">
        <w:rPr>
          <w:rFonts w:ascii="Palatino Linotype" w:hAnsi="Palatino Linotype"/>
        </w:rPr>
        <w:t xml:space="preserve"> actualiza la causal de reserva, preceptuada en la fracción VIII del artículo 140 de la Ley de Transparencia y Acceso a la Información Pública del Estado de México y Municipios, que a la letra dice lo siguiente:</w:t>
      </w:r>
    </w:p>
    <w:p w14:paraId="519E8A35" w14:textId="77777777" w:rsidR="00D41497" w:rsidRPr="00213B76" w:rsidRDefault="00D41497" w:rsidP="00D41497">
      <w:pPr>
        <w:spacing w:before="240" w:after="240"/>
        <w:ind w:left="851" w:right="900"/>
        <w:jc w:val="both"/>
        <w:rPr>
          <w:rFonts w:ascii="Palatino Linotype" w:hAnsi="Palatino Linotype"/>
          <w:i/>
          <w:sz w:val="22"/>
          <w:szCs w:val="22"/>
        </w:rPr>
      </w:pPr>
      <w:r w:rsidRPr="00213B76">
        <w:rPr>
          <w:rFonts w:ascii="Palatino Linotype" w:hAnsi="Palatino Linotype"/>
          <w:i/>
          <w:sz w:val="22"/>
          <w:szCs w:val="22"/>
        </w:rPr>
        <w:t>“</w:t>
      </w:r>
      <w:r w:rsidRPr="00213B76">
        <w:rPr>
          <w:rFonts w:ascii="Palatino Linotype" w:hAnsi="Palatino Linotype"/>
          <w:b/>
          <w:i/>
          <w:sz w:val="22"/>
          <w:szCs w:val="22"/>
        </w:rPr>
        <w:t>Artículo 140.</w:t>
      </w:r>
      <w:r w:rsidRPr="00213B76">
        <w:rPr>
          <w:rFonts w:ascii="Palatino Linotype" w:hAnsi="Palatino Linotype"/>
          <w:i/>
          <w:sz w:val="22"/>
          <w:szCs w:val="22"/>
        </w:rPr>
        <w:t xml:space="preserve"> </w:t>
      </w:r>
      <w:r w:rsidRPr="00213B76">
        <w:rPr>
          <w:rFonts w:ascii="Palatino Linotype" w:hAnsi="Palatino Linotype"/>
          <w:b/>
          <w:i/>
          <w:sz w:val="22"/>
          <w:szCs w:val="22"/>
        </w:rPr>
        <w:t>El acceso a la información pública será restringido excepcionalmente, cuando por razones de interés público, ésta sea clasificada como reservada</w:t>
      </w:r>
      <w:r w:rsidRPr="00213B76">
        <w:rPr>
          <w:rFonts w:ascii="Palatino Linotype" w:hAnsi="Palatino Linotype"/>
          <w:i/>
          <w:sz w:val="22"/>
          <w:szCs w:val="22"/>
        </w:rPr>
        <w:t>, conforme a los criterios siguientes:</w:t>
      </w:r>
    </w:p>
    <w:p w14:paraId="4A290572" w14:textId="77777777" w:rsidR="00D41497" w:rsidRPr="00D41497" w:rsidRDefault="00D41497" w:rsidP="00D41497">
      <w:pPr>
        <w:spacing w:before="240" w:after="240"/>
        <w:ind w:left="851" w:right="900"/>
        <w:jc w:val="both"/>
        <w:rPr>
          <w:rFonts w:ascii="Palatino Linotype" w:hAnsi="Palatino Linotype"/>
          <w:i/>
          <w:sz w:val="22"/>
          <w:szCs w:val="22"/>
        </w:rPr>
      </w:pPr>
      <w:r w:rsidRPr="00D41497">
        <w:rPr>
          <w:rFonts w:ascii="Palatino Linotype" w:hAnsi="Palatino Linotype"/>
          <w:i/>
          <w:sz w:val="22"/>
          <w:szCs w:val="22"/>
        </w:rPr>
        <w:t>(…)</w:t>
      </w:r>
    </w:p>
    <w:p w14:paraId="22C2B95D" w14:textId="598B280B" w:rsidR="00D41497" w:rsidRPr="00D41497" w:rsidRDefault="00D41497" w:rsidP="00D41497">
      <w:pPr>
        <w:spacing w:before="240" w:after="240"/>
        <w:ind w:left="851" w:right="900"/>
        <w:jc w:val="both"/>
        <w:rPr>
          <w:rFonts w:ascii="Palatino Linotype" w:hAnsi="Palatino Linotype"/>
          <w:i/>
          <w:sz w:val="22"/>
          <w:szCs w:val="22"/>
        </w:rPr>
      </w:pPr>
      <w:r w:rsidRPr="00D41497">
        <w:rPr>
          <w:rFonts w:ascii="Palatino Linotype" w:hAnsi="Palatino Linotype"/>
          <w:b/>
          <w:i/>
          <w:sz w:val="22"/>
          <w:szCs w:val="22"/>
        </w:rPr>
        <w:t xml:space="preserve">VIII. Vulnere la conducción </w:t>
      </w:r>
      <w:r w:rsidRPr="00D41497">
        <w:rPr>
          <w:rFonts w:ascii="Palatino Linotype" w:hAnsi="Palatino Linotype"/>
          <w:i/>
          <w:sz w:val="22"/>
          <w:szCs w:val="22"/>
        </w:rPr>
        <w:t>de los expedientes judiciales o</w:t>
      </w:r>
      <w:r w:rsidRPr="00D41497">
        <w:rPr>
          <w:rFonts w:ascii="Palatino Linotype" w:hAnsi="Palatino Linotype"/>
          <w:b/>
          <w:i/>
          <w:sz w:val="22"/>
          <w:szCs w:val="22"/>
        </w:rPr>
        <w:t xml:space="preserve"> de los procedimientos administrativos seguidos en forma de juicio, en tanto no hayan quedado firmes</w:t>
      </w:r>
      <w:r w:rsidRPr="00D41497">
        <w:rPr>
          <w:rFonts w:ascii="Palatino Linotype" w:hAnsi="Palatino Linotype"/>
          <w:i/>
          <w:sz w:val="22"/>
          <w:szCs w:val="22"/>
        </w:rPr>
        <w:t>;…”</w:t>
      </w:r>
    </w:p>
    <w:p w14:paraId="16704DFE" w14:textId="123428CD" w:rsidR="00D41497" w:rsidRDefault="00D41497" w:rsidP="00D41497">
      <w:pPr>
        <w:spacing w:before="240" w:after="240" w:line="360" w:lineRule="auto"/>
        <w:jc w:val="both"/>
        <w:rPr>
          <w:rFonts w:ascii="Palatino Linotype" w:hAnsi="Palatino Linotype"/>
        </w:rPr>
      </w:pPr>
      <w:r>
        <w:rPr>
          <w:rFonts w:ascii="Palatino Linotype" w:hAnsi="Palatino Linotype"/>
        </w:rPr>
        <w:t xml:space="preserve">Como se observa de dicha transcripción se desprende que podrá limitarse el acceso a la información pública, por razones de interés público, clasificando la información </w:t>
      </w:r>
      <w:r>
        <w:rPr>
          <w:rFonts w:ascii="Palatino Linotype" w:hAnsi="Palatino Linotype"/>
        </w:rPr>
        <w:lastRenderedPageBreak/>
        <w:t xml:space="preserve">como reservada cuando la divulgación de la información pueda afectar la conducción de los procedimientos administrativos seguidos en forma de juicio, mientras no hayan quedado firmes; es decir, al pretender actualizar dicha causal de reserva se deben acreditar dos cosas: (i) que la publicación de la información vulneraría la tramitación del procedimiento administrativo y (ii) que el procedimiento no esté totalmente concluido. </w:t>
      </w:r>
    </w:p>
    <w:p w14:paraId="760DF55E" w14:textId="3B27BD39" w:rsidR="00D41497" w:rsidRDefault="00D41497" w:rsidP="00D41497">
      <w:pPr>
        <w:spacing w:before="240" w:after="240" w:line="360" w:lineRule="auto"/>
        <w:jc w:val="both"/>
        <w:rPr>
          <w:rFonts w:ascii="Palatino Linotype" w:hAnsi="Palatino Linotype"/>
        </w:rPr>
      </w:pPr>
      <w:r>
        <w:rPr>
          <w:rFonts w:ascii="Palatino Linotype" w:hAnsi="Palatino Linotype"/>
        </w:rPr>
        <w:t xml:space="preserve">En el caso concreto, se estima que el Sujeto Obligado no acreditó ninguna de las dos cosas anteriores, pues es preciso subrayar que el particular desea conocer </w:t>
      </w:r>
      <w:r w:rsidR="001F4737">
        <w:rPr>
          <w:rFonts w:ascii="Palatino Linotype" w:hAnsi="Palatino Linotype"/>
        </w:rPr>
        <w:t xml:space="preserve">en exclusiva </w:t>
      </w:r>
      <w:r w:rsidR="001F4737">
        <w:rPr>
          <w:rFonts w:ascii="Palatino Linotype" w:hAnsi="Palatino Linotype"/>
          <w:i/>
          <w:u w:val="single"/>
        </w:rPr>
        <w:t>los adeudos pendientes contraídos por el Ayuntamiento de Amecameca con la CAEM por concepto de consumo de agua</w:t>
      </w:r>
      <w:r w:rsidR="00F912CA">
        <w:rPr>
          <w:rFonts w:ascii="Palatino Linotype" w:hAnsi="Palatino Linotype"/>
        </w:rPr>
        <w:t>; es decir</w:t>
      </w:r>
      <w:r w:rsidR="001F4737">
        <w:rPr>
          <w:rFonts w:ascii="Palatino Linotype" w:hAnsi="Palatino Linotype"/>
        </w:rPr>
        <w:t>, se entiende que</w:t>
      </w:r>
      <w:r w:rsidR="00F912CA">
        <w:rPr>
          <w:rFonts w:ascii="Palatino Linotype" w:hAnsi="Palatino Linotype"/>
        </w:rPr>
        <w:t xml:space="preserve"> quiere saber </w:t>
      </w:r>
      <w:r w:rsidR="00F912CA" w:rsidRPr="00F912CA">
        <w:rPr>
          <w:rFonts w:ascii="Palatino Linotype" w:hAnsi="Palatino Linotype"/>
          <w:u w:val="single"/>
        </w:rPr>
        <w:t xml:space="preserve">la cantidad </w:t>
      </w:r>
      <w:r w:rsidR="001F4737">
        <w:rPr>
          <w:rFonts w:ascii="Palatino Linotype" w:hAnsi="Palatino Linotype"/>
          <w:u w:val="single"/>
        </w:rPr>
        <w:t>a la que ascienden los adeudos</w:t>
      </w:r>
      <w:r w:rsidR="00F912CA">
        <w:rPr>
          <w:rFonts w:ascii="Palatino Linotype" w:hAnsi="Palatino Linotype"/>
        </w:rPr>
        <w:t>, o sea un dato eminentemente cuantitativo, que al proporcionado de ninguna manera vulneraría la conducción de los procesos de responsabilidad administrativa,</w:t>
      </w:r>
      <w:r w:rsidR="001F4737">
        <w:rPr>
          <w:rFonts w:ascii="Palatino Linotype" w:hAnsi="Palatino Linotype"/>
        </w:rPr>
        <w:t xml:space="preserve"> en principio porque no se explicó ni demostró que la información materia de la solitud se encontrara vinculada con algún procedimiento seguido en forma de juicio y en segunda porque aun cuando ello fuera así, no se</w:t>
      </w:r>
      <w:r w:rsidR="00F912CA">
        <w:rPr>
          <w:rFonts w:ascii="Palatino Linotype" w:hAnsi="Palatino Linotype"/>
        </w:rPr>
        <w:t xml:space="preserve"> tendrían que entregar dato</w:t>
      </w:r>
      <w:r w:rsidR="001F4737">
        <w:rPr>
          <w:rFonts w:ascii="Palatino Linotype" w:hAnsi="Palatino Linotype"/>
        </w:rPr>
        <w:t>s específicos del proceso</w:t>
      </w:r>
      <w:r w:rsidR="00F912CA">
        <w:rPr>
          <w:rFonts w:ascii="Palatino Linotype" w:hAnsi="Palatino Linotype"/>
        </w:rPr>
        <w:t xml:space="preserve"> cuyo conocimiento público afectaría su tramitación, </w:t>
      </w:r>
      <w:r w:rsidR="001F4737">
        <w:rPr>
          <w:rFonts w:ascii="Palatino Linotype" w:hAnsi="Palatino Linotype"/>
        </w:rPr>
        <w:t>sino en todo caso basta con</w:t>
      </w:r>
      <w:r w:rsidR="00011CC8">
        <w:rPr>
          <w:rFonts w:ascii="Palatino Linotype" w:hAnsi="Palatino Linotype"/>
        </w:rPr>
        <w:t xml:space="preserve"> que solamente se dé a</w:t>
      </w:r>
      <w:r w:rsidR="00F912CA">
        <w:rPr>
          <w:rFonts w:ascii="Palatino Linotype" w:hAnsi="Palatino Linotype"/>
        </w:rPr>
        <w:t xml:space="preserve"> conocer la cantidad de </w:t>
      </w:r>
      <w:r w:rsidR="00011CC8">
        <w:rPr>
          <w:rFonts w:ascii="Palatino Linotype" w:hAnsi="Palatino Linotype"/>
        </w:rPr>
        <w:t xml:space="preserve">la deuda que tiene el </w:t>
      </w:r>
      <w:r w:rsidR="009B18D2">
        <w:rPr>
          <w:rFonts w:ascii="Palatino Linotype" w:hAnsi="Palatino Linotype"/>
        </w:rPr>
        <w:t xml:space="preserve">Ayuntamiento </w:t>
      </w:r>
      <w:r w:rsidR="00011CC8">
        <w:rPr>
          <w:rFonts w:ascii="Palatino Linotype" w:hAnsi="Palatino Linotype"/>
        </w:rPr>
        <w:t xml:space="preserve">de Amecameca con el </w:t>
      </w:r>
      <w:r w:rsidR="00F912CA">
        <w:rPr>
          <w:rFonts w:ascii="Palatino Linotype" w:hAnsi="Palatino Linotype"/>
        </w:rPr>
        <w:t>Sujeto Obligado.</w:t>
      </w:r>
    </w:p>
    <w:p w14:paraId="64010298" w14:textId="29BD74B2" w:rsidR="00F912CA" w:rsidRPr="00911351" w:rsidRDefault="00F912CA" w:rsidP="00F912CA">
      <w:pPr>
        <w:spacing w:before="240" w:after="240" w:line="360" w:lineRule="auto"/>
        <w:jc w:val="both"/>
        <w:rPr>
          <w:rFonts w:ascii="Palatino Linotype" w:hAnsi="Palatino Linotype"/>
        </w:rPr>
      </w:pPr>
      <w:r>
        <w:rPr>
          <w:rFonts w:ascii="Palatino Linotype" w:hAnsi="Palatino Linotype"/>
        </w:rPr>
        <w:t>Consecuentemente al haberse asumido la posesión de la información requerida en razón de que la misma fue clasificada,</w:t>
      </w:r>
      <w:r w:rsidR="00011CC8">
        <w:rPr>
          <w:rFonts w:ascii="Palatino Linotype" w:hAnsi="Palatino Linotype"/>
        </w:rPr>
        <w:t xml:space="preserve"> y al haber sido desestimadas las causales de restricción anunciadas</w:t>
      </w:r>
      <w:r>
        <w:rPr>
          <w:rFonts w:ascii="Palatino Linotype" w:hAnsi="Palatino Linotype"/>
        </w:rPr>
        <w:t xml:space="preserve"> -se insiste-</w:t>
      </w:r>
      <w:r w:rsidR="00011CC8">
        <w:rPr>
          <w:rFonts w:ascii="Palatino Linotype" w:hAnsi="Palatino Linotype"/>
        </w:rPr>
        <w:t>,</w:t>
      </w:r>
      <w:r>
        <w:rPr>
          <w:rFonts w:ascii="Palatino Linotype" w:hAnsi="Palatino Linotype"/>
        </w:rPr>
        <w:t xml:space="preserve"> no existe impedimento para que</w:t>
      </w:r>
      <w:r w:rsidR="00011CC8">
        <w:rPr>
          <w:rFonts w:ascii="Palatino Linotype" w:hAnsi="Palatino Linotype"/>
        </w:rPr>
        <w:t xml:space="preserve"> el Sujeto Obligado</w:t>
      </w:r>
      <w:r>
        <w:rPr>
          <w:rFonts w:ascii="Palatino Linotype" w:hAnsi="Palatino Linotype"/>
        </w:rPr>
        <w:t xml:space="preserve"> proporcione a</w:t>
      </w:r>
      <w:r w:rsidR="00011CC8">
        <w:rPr>
          <w:rFonts w:ascii="Palatino Linotype" w:hAnsi="Palatino Linotype"/>
        </w:rPr>
        <w:t xml:space="preserve"> </w:t>
      </w:r>
      <w:r>
        <w:rPr>
          <w:rFonts w:ascii="Palatino Linotype" w:hAnsi="Palatino Linotype"/>
        </w:rPr>
        <w:t>l</w:t>
      </w:r>
      <w:r w:rsidR="00011CC8">
        <w:rPr>
          <w:rFonts w:ascii="Palatino Linotype" w:hAnsi="Palatino Linotype"/>
        </w:rPr>
        <w:t>a</w:t>
      </w:r>
      <w:r>
        <w:rPr>
          <w:rFonts w:ascii="Palatino Linotype" w:hAnsi="Palatino Linotype"/>
        </w:rPr>
        <w:t xml:space="preserve"> particular </w:t>
      </w:r>
      <w:r w:rsidR="00011CC8">
        <w:rPr>
          <w:rFonts w:ascii="Palatino Linotype" w:hAnsi="Palatino Linotype"/>
        </w:rPr>
        <w:t xml:space="preserve">los documentos de los cuales se pueda advertir </w:t>
      </w:r>
      <w:r w:rsidR="00011CC8">
        <w:rPr>
          <w:rFonts w:ascii="Palatino Linotype" w:hAnsi="Palatino Linotype"/>
        </w:rPr>
        <w:lastRenderedPageBreak/>
        <w:t>los adeudos pendientes que tiene el Ayuntamiento de Amecameca  con la CAEM por concepto de consumo de agua; ello es así pues al</w:t>
      </w:r>
      <w:r>
        <w:rPr>
          <w:rFonts w:ascii="Palatino Linotype" w:hAnsi="Palatino Linotype"/>
        </w:rPr>
        <w:t xml:space="preserve"> encontrase en sus archivos</w:t>
      </w:r>
      <w:r w:rsidR="00011CC8">
        <w:rPr>
          <w:rFonts w:ascii="Palatino Linotype" w:hAnsi="Palatino Linotype"/>
        </w:rPr>
        <w:t xml:space="preserve"> dicha </w:t>
      </w:r>
      <w:r w:rsidR="009B18D2">
        <w:rPr>
          <w:rFonts w:ascii="Palatino Linotype" w:hAnsi="Palatino Linotype"/>
        </w:rPr>
        <w:t>información</w:t>
      </w:r>
      <w:r>
        <w:rPr>
          <w:rFonts w:ascii="Palatino Linotype" w:hAnsi="Palatino Linotype"/>
        </w:rPr>
        <w:t xml:space="preserve"> esta constreñido a su entrega de conformidad a lo establecido en los artículos 4, segundo párrafo y 12, segundo párrafo, de la Ley de Transparencia y Acceso a la Información Pública del Estado de México y Municipios</w:t>
      </w:r>
      <w:r w:rsidRPr="00911351">
        <w:rPr>
          <w:rFonts w:ascii="Palatino Linotype" w:hAnsi="Palatino Linotype"/>
        </w:rPr>
        <w:t>,</w:t>
      </w:r>
      <w:r>
        <w:rPr>
          <w:rFonts w:ascii="Palatino Linotype" w:hAnsi="Palatino Linotype"/>
        </w:rPr>
        <w:t xml:space="preserve"> que dictan la obligación de entregar la información pública que obre en los archivos del Sujeto Obligado, o sea, aquella que sea generada administrada, obtenida, adquirida o transformada por los mismos derivado del ejercicio de sus facultades, competencias y funciones;</w:t>
      </w:r>
      <w:r w:rsidRPr="00911351">
        <w:rPr>
          <w:rFonts w:ascii="Palatino Linotype" w:hAnsi="Palatino Linotype"/>
        </w:rPr>
        <w:t xml:space="preserve"> del sentido literal siguiente:</w:t>
      </w:r>
    </w:p>
    <w:p w14:paraId="15CD5CDC" w14:textId="77777777" w:rsidR="00F912CA" w:rsidRPr="00911351" w:rsidRDefault="00F912CA" w:rsidP="00F912CA">
      <w:p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t>“</w:t>
      </w:r>
      <w:r w:rsidRPr="00911351">
        <w:rPr>
          <w:rFonts w:ascii="Palatino Linotype" w:hAnsi="Palatino Linotype"/>
          <w:b/>
          <w:i/>
          <w:sz w:val="22"/>
          <w:szCs w:val="22"/>
        </w:rPr>
        <w:t>Artículo 4</w:t>
      </w:r>
      <w:r w:rsidRPr="00911351">
        <w:rPr>
          <w:rFonts w:ascii="Palatino Linotype" w:hAnsi="Palatino Linotype"/>
          <w:i/>
          <w:sz w:val="22"/>
          <w:szCs w:val="22"/>
        </w:rPr>
        <w:t>. (…)</w:t>
      </w:r>
    </w:p>
    <w:p w14:paraId="02701D05" w14:textId="77777777" w:rsidR="00F912CA" w:rsidRPr="00911351" w:rsidRDefault="00F912CA" w:rsidP="00F912CA">
      <w:pPr>
        <w:spacing w:before="240" w:after="240"/>
        <w:ind w:left="851" w:right="900"/>
        <w:jc w:val="both"/>
        <w:rPr>
          <w:rFonts w:ascii="Palatino Linotype" w:hAnsi="Palatino Linotype"/>
        </w:rPr>
      </w:pPr>
      <w:r w:rsidRPr="00911351">
        <w:rPr>
          <w:rFonts w:ascii="Palatino Linotype" w:hAnsi="Palatino Linotype"/>
          <w:i/>
          <w:sz w:val="22"/>
          <w:szCs w:val="22"/>
        </w:rPr>
        <w:t xml:space="preserve"> </w:t>
      </w:r>
      <w:r w:rsidRPr="00911351">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911351">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160C07" w14:textId="77777777" w:rsidR="00F912CA" w:rsidRPr="00911351" w:rsidRDefault="00F912CA" w:rsidP="00F912CA">
      <w:p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t>“</w:t>
      </w:r>
      <w:r w:rsidRPr="00911351">
        <w:rPr>
          <w:rFonts w:ascii="Palatino Linotype" w:hAnsi="Palatino Linotype"/>
          <w:b/>
          <w:i/>
          <w:sz w:val="22"/>
          <w:szCs w:val="22"/>
        </w:rPr>
        <w:t>Artículo 12</w:t>
      </w:r>
      <w:r w:rsidRPr="00911351">
        <w:rPr>
          <w:rFonts w:ascii="Palatino Linotype" w:hAnsi="Palatino Linotype"/>
          <w:i/>
          <w:sz w:val="22"/>
          <w:szCs w:val="22"/>
        </w:rPr>
        <w:t>. (…)</w:t>
      </w:r>
    </w:p>
    <w:p w14:paraId="5BC59294" w14:textId="5F516C6A" w:rsidR="00F912CA" w:rsidRPr="00F912CA" w:rsidRDefault="00F912CA" w:rsidP="00F912CA">
      <w:pPr>
        <w:spacing w:before="240" w:after="240"/>
        <w:ind w:left="851" w:right="900"/>
        <w:jc w:val="both"/>
        <w:rPr>
          <w:rFonts w:ascii="Palatino Linotype" w:hAnsi="Palatino Linotype"/>
        </w:rPr>
      </w:pPr>
      <w:r w:rsidRPr="00911351">
        <w:rPr>
          <w:rFonts w:ascii="Palatino Linotype" w:hAnsi="Palatino Linotype"/>
          <w:b/>
          <w:i/>
          <w:sz w:val="22"/>
          <w:szCs w:val="22"/>
        </w:rPr>
        <w:t xml:space="preserve">Los sujetos obligados sólo proporcionarán la información pública que se les requiera y que obre en sus archivos y </w:t>
      </w:r>
      <w:r w:rsidRPr="00911351">
        <w:rPr>
          <w:rFonts w:ascii="Palatino Linotype" w:hAnsi="Palatino Linotype"/>
          <w:b/>
          <w:i/>
          <w:sz w:val="22"/>
          <w:szCs w:val="22"/>
          <w:u w:val="single"/>
        </w:rPr>
        <w:t>en el estado en que ésta se encuentre</w:t>
      </w:r>
      <w:r w:rsidRPr="00911351">
        <w:rPr>
          <w:rFonts w:ascii="Palatino Linotype" w:hAnsi="Palatino Linotype"/>
          <w:i/>
          <w:sz w:val="22"/>
          <w:szCs w:val="22"/>
        </w:rPr>
        <w:t xml:space="preserve">. </w:t>
      </w:r>
      <w:r w:rsidRPr="00911351">
        <w:rPr>
          <w:rFonts w:ascii="Palatino Linotype" w:hAnsi="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11351">
        <w:rPr>
          <w:rFonts w:ascii="Palatino Linotype" w:hAnsi="Palatino Linotype"/>
          <w:i/>
          <w:sz w:val="22"/>
          <w:szCs w:val="22"/>
        </w:rPr>
        <w:t>”</w:t>
      </w:r>
    </w:p>
    <w:p w14:paraId="6712BDB4" w14:textId="77777777"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b/>
        </w:rPr>
        <w:t xml:space="preserve">Quinto. Versión Pública. </w:t>
      </w:r>
      <w:r w:rsidRPr="005668F4">
        <w:rPr>
          <w:rFonts w:ascii="Palatino Linotype" w:hAnsi="Palatino Linotype"/>
        </w:rPr>
        <w:t xml:space="preserve">Finalmente para la entrega de la información, en razón de que el derecho de acceso a la información pública no es absoluto, </w:t>
      </w:r>
      <w:r w:rsidRPr="005668F4">
        <w:rPr>
          <w:rFonts w:ascii="Palatino Linotype" w:hAnsi="Palatino Linotype" w:cs="Arial"/>
        </w:rPr>
        <w:t xml:space="preserve">sino que encuentra como excepciones que la información sobre la cual se peticiona el acceso, sea o </w:t>
      </w:r>
      <w:r w:rsidRPr="005668F4">
        <w:rPr>
          <w:rFonts w:ascii="Palatino Linotype" w:hAnsi="Palatino Linotype" w:cs="Arial"/>
        </w:rPr>
        <w:lastRenderedPageBreak/>
        <w:t xml:space="preserve">contenga datos que deban ser clasificados en los términos que la misma Ley de la Materia señala, el Sujeto Obligado </w:t>
      </w:r>
      <w:r w:rsidRPr="005668F4">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5049FBF"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2D7137CE" w14:textId="77777777" w:rsidR="00FB6D40" w:rsidRPr="005668F4" w:rsidRDefault="00FB6D40" w:rsidP="00FB6D40">
      <w:pPr>
        <w:autoSpaceDE w:val="0"/>
        <w:autoSpaceDN w:val="0"/>
        <w:adjustRightInd w:val="0"/>
        <w:ind w:left="993" w:right="1041"/>
        <w:jc w:val="both"/>
        <w:rPr>
          <w:rFonts w:ascii="Palatino Linotype" w:hAnsi="Palatino Linotype" w:cs="Arial"/>
          <w:b/>
          <w:i/>
          <w:sz w:val="22"/>
          <w:szCs w:val="22"/>
        </w:rPr>
      </w:pPr>
      <w:r w:rsidRPr="005668F4">
        <w:rPr>
          <w:rFonts w:ascii="Palatino Linotype" w:hAnsi="Palatino Linotype" w:cs="Arial"/>
          <w:b/>
          <w:i/>
          <w:sz w:val="22"/>
          <w:szCs w:val="22"/>
        </w:rPr>
        <w:t xml:space="preserve"> “Artículo 3. Para los efectos de la presente Ley se entenderá por:</w:t>
      </w:r>
    </w:p>
    <w:p w14:paraId="6B76B65F"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IX. Datos personales:</w:t>
      </w:r>
      <w:r w:rsidRPr="005668F4">
        <w:rPr>
          <w:rFonts w:ascii="Palatino Linotype" w:hAnsi="Palatino Linotype" w:cs="Arial"/>
          <w:i/>
          <w:sz w:val="22"/>
          <w:szCs w:val="22"/>
        </w:rPr>
        <w:t xml:space="preserve"> </w:t>
      </w:r>
      <w:r w:rsidRPr="005668F4">
        <w:rPr>
          <w:rFonts w:ascii="Palatino Linotype" w:hAnsi="Palatino Linotype" w:cs="Arial"/>
          <w:b/>
          <w:i/>
          <w:sz w:val="22"/>
          <w:szCs w:val="22"/>
        </w:rPr>
        <w:t>La información concerniente a una persona, identificada o identificable</w:t>
      </w:r>
      <w:r w:rsidRPr="005668F4">
        <w:rPr>
          <w:rFonts w:ascii="Palatino Linotype" w:hAnsi="Palatino Linotype" w:cs="Arial"/>
          <w:i/>
          <w:sz w:val="22"/>
          <w:szCs w:val="22"/>
        </w:rPr>
        <w:t xml:space="preserve"> según lo dispuesto por la Ley de Protección de Datos Personales del Estado de México;</w:t>
      </w:r>
    </w:p>
    <w:p w14:paraId="443F40DD"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XX. Información clasificada:</w:t>
      </w:r>
      <w:r w:rsidRPr="005668F4">
        <w:rPr>
          <w:rFonts w:ascii="Palatino Linotype" w:hAnsi="Palatino Linotype" w:cs="Arial"/>
          <w:i/>
          <w:sz w:val="22"/>
          <w:szCs w:val="22"/>
        </w:rPr>
        <w:t xml:space="preserve"> Aquella considerada por la presente Ley como reservada o confidencial;</w:t>
      </w:r>
    </w:p>
    <w:p w14:paraId="49A83CEB" w14:textId="77777777" w:rsidR="00FB6D40" w:rsidRPr="005668F4" w:rsidRDefault="00FB6D40" w:rsidP="00FB6D40">
      <w:pPr>
        <w:autoSpaceDE w:val="0"/>
        <w:autoSpaceDN w:val="0"/>
        <w:adjustRightInd w:val="0"/>
        <w:ind w:left="993" w:right="1041"/>
        <w:jc w:val="both"/>
        <w:rPr>
          <w:rFonts w:ascii="Palatino Linotype" w:hAnsi="Palatino Linotype"/>
          <w:i/>
          <w:sz w:val="22"/>
          <w:szCs w:val="22"/>
        </w:rPr>
      </w:pPr>
      <w:r w:rsidRPr="005668F4">
        <w:rPr>
          <w:rFonts w:ascii="Palatino Linotype" w:hAnsi="Palatino Linotype"/>
          <w:b/>
          <w:i/>
          <w:sz w:val="22"/>
          <w:szCs w:val="22"/>
        </w:rPr>
        <w:t>XXXII. Protección de Datos Personales:</w:t>
      </w:r>
      <w:r w:rsidRPr="005668F4">
        <w:rPr>
          <w:rFonts w:ascii="Palatino Linotype" w:hAnsi="Palatino Linotype"/>
          <w:i/>
          <w:sz w:val="22"/>
          <w:szCs w:val="22"/>
        </w:rPr>
        <w:t xml:space="preserve"> Derecho humano que tutela la privacidad de datos personales en poder de los sujetos obligados y sujetos particulares;</w:t>
      </w:r>
    </w:p>
    <w:p w14:paraId="5635ED05"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XLV. Versión pública</w:t>
      </w:r>
      <w:r w:rsidRPr="005668F4">
        <w:rPr>
          <w:rFonts w:ascii="Palatino Linotype" w:hAnsi="Palatino Linotype" w:cs="Arial"/>
          <w:i/>
          <w:sz w:val="22"/>
          <w:szCs w:val="22"/>
        </w:rPr>
        <w:t>: Documento en el que se elimine, suprime o borra la información clasificada como reservada o confidencial para permitir su acceso.”</w:t>
      </w:r>
    </w:p>
    <w:p w14:paraId="6DD2B700"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p>
    <w:p w14:paraId="47C36134" w14:textId="77777777" w:rsidR="00FB6D40" w:rsidRPr="005668F4" w:rsidRDefault="00FB6D40" w:rsidP="00FB6D40">
      <w:pPr>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6.</w:t>
      </w:r>
      <w:r w:rsidRPr="005668F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74D871" w14:textId="77777777" w:rsidR="00FB6D40" w:rsidRPr="005668F4" w:rsidRDefault="00FB6D40" w:rsidP="00FB6D40">
      <w:pPr>
        <w:ind w:left="993" w:right="1041"/>
        <w:contextualSpacing/>
        <w:jc w:val="both"/>
        <w:rPr>
          <w:rFonts w:ascii="Palatino Linotype" w:hAnsi="Palatino Linotype" w:cs="Arial"/>
          <w:bCs/>
          <w:i/>
          <w:noProof/>
          <w:sz w:val="22"/>
          <w:szCs w:val="22"/>
        </w:rPr>
      </w:pPr>
    </w:p>
    <w:p w14:paraId="76A024A4" w14:textId="77777777" w:rsidR="00FB6D40" w:rsidRPr="005668F4" w:rsidRDefault="00FB6D40" w:rsidP="00FB6D40">
      <w:pPr>
        <w:spacing w:before="240"/>
        <w:ind w:left="993" w:right="1041"/>
        <w:contextualSpacing/>
        <w:jc w:val="both"/>
        <w:rPr>
          <w:rFonts w:ascii="Palatino Linotype" w:hAnsi="Palatino Linotype" w:cs="Arial"/>
          <w:b/>
          <w:bCs/>
          <w:i/>
          <w:noProof/>
          <w:sz w:val="22"/>
          <w:szCs w:val="22"/>
        </w:rPr>
      </w:pPr>
      <w:r w:rsidRPr="005668F4">
        <w:rPr>
          <w:rFonts w:ascii="Palatino Linotype" w:hAnsi="Palatino Linotype"/>
          <w:b/>
          <w:i/>
          <w:sz w:val="22"/>
          <w:szCs w:val="22"/>
        </w:rPr>
        <w:lastRenderedPageBreak/>
        <w:t>“Artículo 137.</w:t>
      </w:r>
      <w:r w:rsidRPr="005668F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AA8D41" w14:textId="77777777" w:rsidR="00FB6D40" w:rsidRPr="005668F4" w:rsidRDefault="00FB6D40" w:rsidP="00FB6D40">
      <w:pPr>
        <w:spacing w:before="240"/>
        <w:ind w:left="993" w:right="1041"/>
        <w:contextualSpacing/>
        <w:jc w:val="both"/>
        <w:rPr>
          <w:rFonts w:ascii="Palatino Linotype" w:hAnsi="Palatino Linotype" w:cs="Arial"/>
          <w:b/>
          <w:bCs/>
          <w:i/>
          <w:noProof/>
          <w:sz w:val="22"/>
          <w:szCs w:val="22"/>
        </w:rPr>
      </w:pPr>
    </w:p>
    <w:p w14:paraId="41F9E32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143</w:t>
      </w:r>
      <w:r w:rsidRPr="005668F4">
        <w:rPr>
          <w:rFonts w:ascii="Palatino Linotype" w:hAnsi="Palatino Linotype"/>
          <w:i/>
          <w:sz w:val="22"/>
          <w:szCs w:val="22"/>
        </w:rPr>
        <w:t>. Para los efectos de esta Ley se considera información confidencial, la clasificada como tal, de manera permanente, por su naturaleza, cuando:</w:t>
      </w:r>
    </w:p>
    <w:p w14:paraId="2A8D638F" w14:textId="77777777" w:rsidR="00FB6D40" w:rsidRPr="005668F4" w:rsidRDefault="00FB6D40" w:rsidP="00FB6D40">
      <w:pPr>
        <w:spacing w:before="240"/>
        <w:ind w:left="993" w:right="1041"/>
        <w:contextualSpacing/>
        <w:jc w:val="both"/>
        <w:rPr>
          <w:rFonts w:ascii="Palatino Linotype" w:hAnsi="Palatino Linotype"/>
          <w:i/>
        </w:rPr>
      </w:pPr>
      <w:r w:rsidRPr="005668F4">
        <w:rPr>
          <w:rFonts w:ascii="Palatino Linotype" w:hAnsi="Palatino Linotype"/>
          <w:b/>
          <w:i/>
          <w:sz w:val="22"/>
          <w:szCs w:val="22"/>
        </w:rPr>
        <w:t>I.</w:t>
      </w:r>
      <w:r w:rsidRPr="005668F4">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D31247E" w14:textId="4AA91068"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w:t>
      </w:r>
      <w:r w:rsidR="00E42102">
        <w:rPr>
          <w:rFonts w:ascii="Palatino Linotype" w:hAnsi="Palatino Linotype" w:cs="Arial"/>
        </w:rPr>
        <w:t xml:space="preserve"> los que señala la fracción XII del artículo 4</w:t>
      </w:r>
      <w:r w:rsidRPr="005668F4">
        <w:rPr>
          <w:rFonts w:ascii="Palatino Linotype" w:hAnsi="Palatino Linotype" w:cs="Arial"/>
        </w:rPr>
        <w:t xml:space="preserve"> de la Ley de Protección de Datos Personales</w:t>
      </w:r>
      <w:r w:rsidR="00E42102">
        <w:rPr>
          <w:rFonts w:ascii="Palatino Linotype" w:hAnsi="Palatino Linotype" w:cs="Arial"/>
        </w:rPr>
        <w:t xml:space="preserve"> en Posesión de Sujetos Obligados</w:t>
      </w:r>
      <w:r w:rsidRPr="005668F4">
        <w:rPr>
          <w:rFonts w:ascii="Palatino Linotype" w:hAnsi="Palatino Linotype" w:cs="Arial"/>
        </w:rPr>
        <w:t xml:space="preserve"> del Estado de México</w:t>
      </w:r>
      <w:r w:rsidR="00E42102">
        <w:rPr>
          <w:rFonts w:ascii="Palatino Linotype" w:hAnsi="Palatino Linotype" w:cs="Arial"/>
        </w:rPr>
        <w:t xml:space="preserve"> y Municipios</w:t>
      </w:r>
      <w:r w:rsidRPr="005668F4">
        <w:rPr>
          <w:rFonts w:ascii="Palatino Linotype" w:hAnsi="Palatino Linotype" w:cs="Arial"/>
        </w:rPr>
        <w:t>.</w:t>
      </w:r>
    </w:p>
    <w:p w14:paraId="3151AA73"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04CBDB"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40D4E60"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49.</w:t>
      </w:r>
      <w:r w:rsidRPr="005668F4">
        <w:rPr>
          <w:rFonts w:ascii="Palatino Linotype" w:hAnsi="Palatino Linotype"/>
          <w:i/>
          <w:sz w:val="22"/>
          <w:szCs w:val="22"/>
        </w:rPr>
        <w:t xml:space="preserve"> </w:t>
      </w:r>
      <w:r w:rsidRPr="005668F4">
        <w:rPr>
          <w:rFonts w:ascii="Palatino Linotype" w:hAnsi="Palatino Linotype"/>
          <w:b/>
          <w:i/>
          <w:sz w:val="22"/>
          <w:szCs w:val="22"/>
        </w:rPr>
        <w:t>Los Comités de Transparencia</w:t>
      </w:r>
      <w:r w:rsidRPr="005668F4">
        <w:rPr>
          <w:rFonts w:ascii="Palatino Linotype" w:hAnsi="Palatino Linotype"/>
          <w:i/>
          <w:sz w:val="22"/>
          <w:szCs w:val="22"/>
        </w:rPr>
        <w:t xml:space="preserve"> tendrán las siguientes atribuciones:</w:t>
      </w:r>
    </w:p>
    <w:p w14:paraId="4D848D18"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VIII. Aprobar, modificar o revocar la clasificación de la información</w:t>
      </w:r>
      <w:r w:rsidRPr="005668F4">
        <w:rPr>
          <w:rFonts w:ascii="Palatino Linotype" w:hAnsi="Palatino Linotype"/>
          <w:i/>
          <w:sz w:val="22"/>
          <w:szCs w:val="22"/>
        </w:rPr>
        <w:t>…”</w:t>
      </w:r>
    </w:p>
    <w:p w14:paraId="7125B1D9" w14:textId="77777777" w:rsidR="00FB6D40" w:rsidRPr="005668F4" w:rsidRDefault="00FB6D40" w:rsidP="00FB6D40">
      <w:pPr>
        <w:spacing w:before="240"/>
        <w:ind w:left="993" w:right="1041"/>
        <w:contextualSpacing/>
        <w:jc w:val="both"/>
        <w:rPr>
          <w:rFonts w:ascii="Palatino Linotype" w:hAnsi="Palatino Linotype"/>
          <w:b/>
          <w:i/>
          <w:sz w:val="22"/>
          <w:szCs w:val="22"/>
        </w:rPr>
      </w:pPr>
    </w:p>
    <w:p w14:paraId="4E24D3C2"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53.</w:t>
      </w:r>
      <w:r w:rsidRPr="005668F4">
        <w:rPr>
          <w:rFonts w:ascii="Palatino Linotype" w:hAnsi="Palatino Linotype"/>
          <w:i/>
          <w:sz w:val="22"/>
          <w:szCs w:val="22"/>
        </w:rPr>
        <w:t xml:space="preserve"> Las </w:t>
      </w:r>
      <w:r w:rsidRPr="005668F4">
        <w:rPr>
          <w:rFonts w:ascii="Palatino Linotype" w:hAnsi="Palatino Linotype"/>
          <w:b/>
          <w:i/>
          <w:sz w:val="22"/>
          <w:szCs w:val="22"/>
        </w:rPr>
        <w:t>Unidades de Transparencia</w:t>
      </w:r>
      <w:r w:rsidRPr="005668F4">
        <w:rPr>
          <w:rFonts w:ascii="Palatino Linotype" w:hAnsi="Palatino Linotype"/>
          <w:i/>
          <w:sz w:val="22"/>
          <w:szCs w:val="22"/>
        </w:rPr>
        <w:t xml:space="preserve"> tendrán las siguientes </w:t>
      </w:r>
      <w:r w:rsidRPr="005668F4">
        <w:rPr>
          <w:rFonts w:ascii="Palatino Linotype" w:hAnsi="Palatino Linotype"/>
          <w:b/>
          <w:i/>
          <w:sz w:val="22"/>
          <w:szCs w:val="22"/>
        </w:rPr>
        <w:t>funciones</w:t>
      </w:r>
      <w:r w:rsidRPr="005668F4">
        <w:rPr>
          <w:rFonts w:ascii="Palatino Linotype" w:hAnsi="Palatino Linotype"/>
          <w:i/>
          <w:sz w:val="22"/>
          <w:szCs w:val="22"/>
        </w:rPr>
        <w:t>:</w:t>
      </w:r>
    </w:p>
    <w:p w14:paraId="75DC921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X. Presentar ante el Comité, el proyecto de clasificación de información</w:t>
      </w:r>
      <w:r w:rsidRPr="005668F4">
        <w:rPr>
          <w:rFonts w:ascii="Palatino Linotype" w:hAnsi="Palatino Linotype"/>
          <w:i/>
          <w:sz w:val="22"/>
          <w:szCs w:val="22"/>
        </w:rPr>
        <w:t xml:space="preserve">…” </w:t>
      </w:r>
    </w:p>
    <w:p w14:paraId="29DE5E2B" w14:textId="77777777" w:rsidR="00FB6D40" w:rsidRPr="005668F4" w:rsidRDefault="00FB6D40" w:rsidP="00FB6D40">
      <w:pPr>
        <w:spacing w:before="240"/>
        <w:ind w:left="993" w:right="1041"/>
        <w:contextualSpacing/>
        <w:jc w:val="both"/>
        <w:rPr>
          <w:rFonts w:ascii="Palatino Linotype" w:hAnsi="Palatino Linotype"/>
          <w:i/>
          <w:sz w:val="22"/>
          <w:szCs w:val="22"/>
        </w:rPr>
      </w:pPr>
    </w:p>
    <w:p w14:paraId="52CF665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59.</w:t>
      </w:r>
      <w:r w:rsidRPr="005668F4">
        <w:rPr>
          <w:rFonts w:ascii="Palatino Linotype" w:hAnsi="Palatino Linotype"/>
          <w:i/>
          <w:sz w:val="22"/>
          <w:szCs w:val="22"/>
        </w:rPr>
        <w:t xml:space="preserve"> Los </w:t>
      </w:r>
      <w:r w:rsidRPr="005668F4">
        <w:rPr>
          <w:rFonts w:ascii="Palatino Linotype" w:hAnsi="Palatino Linotype"/>
          <w:b/>
          <w:i/>
          <w:sz w:val="22"/>
          <w:szCs w:val="22"/>
        </w:rPr>
        <w:t>servidores públicos habilitados</w:t>
      </w:r>
      <w:r w:rsidRPr="005668F4">
        <w:rPr>
          <w:rFonts w:ascii="Palatino Linotype" w:hAnsi="Palatino Linotype"/>
          <w:i/>
          <w:sz w:val="22"/>
          <w:szCs w:val="22"/>
        </w:rPr>
        <w:t xml:space="preserve"> tendrán las </w:t>
      </w:r>
      <w:r w:rsidRPr="005668F4">
        <w:rPr>
          <w:rFonts w:ascii="Palatino Linotype" w:hAnsi="Palatino Linotype"/>
          <w:b/>
          <w:i/>
          <w:sz w:val="22"/>
          <w:szCs w:val="22"/>
        </w:rPr>
        <w:t>funciones</w:t>
      </w:r>
      <w:r w:rsidRPr="005668F4">
        <w:rPr>
          <w:rFonts w:ascii="Palatino Linotype" w:hAnsi="Palatino Linotype"/>
          <w:i/>
          <w:sz w:val="22"/>
          <w:szCs w:val="22"/>
        </w:rPr>
        <w:t xml:space="preserve"> siguientes:</w:t>
      </w:r>
    </w:p>
    <w:p w14:paraId="799720A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 Integrar y presentar al responsable de la Unidad de Transparencia la propuesta de clasificación de información</w:t>
      </w:r>
      <w:r w:rsidRPr="005668F4">
        <w:rPr>
          <w:rFonts w:ascii="Palatino Linotype" w:hAnsi="Palatino Linotype"/>
          <w:i/>
          <w:sz w:val="22"/>
          <w:szCs w:val="22"/>
        </w:rPr>
        <w:t>, la cual tendrá los fundamentos y argumentos en que se basa dicha propuesta…”</w:t>
      </w:r>
    </w:p>
    <w:p w14:paraId="35CD88B4" w14:textId="77777777" w:rsidR="00FB6D40" w:rsidRPr="005668F4" w:rsidRDefault="00FB6D40" w:rsidP="00FB6D40">
      <w:pPr>
        <w:spacing w:before="240" w:after="240" w:line="360" w:lineRule="auto"/>
        <w:jc w:val="both"/>
        <w:rPr>
          <w:rFonts w:ascii="Palatino Linotype" w:hAnsi="Palatino Linotype" w:cs="Arial"/>
        </w:rPr>
      </w:pPr>
      <w:r w:rsidRPr="005668F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90244F9" w14:textId="77777777"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cs="Arial"/>
        </w:rPr>
        <w:lastRenderedPageBreak/>
        <w:t>Para lo cual a su vez en el caso de información de carácter confidencial se debe atender a lo que señala el artículo 149 de la Ley de Transparencia Local vigente, que se lee como sigue:</w:t>
      </w:r>
    </w:p>
    <w:p w14:paraId="571CC74B" w14:textId="77777777" w:rsidR="00FB6D40" w:rsidRPr="005668F4" w:rsidRDefault="00FB6D40" w:rsidP="00FB6D40">
      <w:pPr>
        <w:spacing w:before="240" w:after="240"/>
        <w:ind w:left="993" w:right="1041"/>
        <w:jc w:val="both"/>
        <w:rPr>
          <w:rFonts w:ascii="Palatino Linotype" w:hAnsi="Palatino Linotype" w:cs="Arial"/>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149.</w:t>
      </w:r>
      <w:r w:rsidRPr="005668F4">
        <w:rPr>
          <w:rFonts w:ascii="Palatino Linotype" w:hAnsi="Palatino Linotype"/>
          <w:i/>
          <w:sz w:val="22"/>
          <w:szCs w:val="22"/>
        </w:rPr>
        <w:t xml:space="preserve"> El </w:t>
      </w:r>
      <w:r w:rsidRPr="005668F4">
        <w:rPr>
          <w:rFonts w:ascii="Palatino Linotype" w:hAnsi="Palatino Linotype"/>
          <w:b/>
          <w:i/>
          <w:sz w:val="22"/>
          <w:szCs w:val="22"/>
        </w:rPr>
        <w:t>acuerdo que clasifique la información como confidencial</w:t>
      </w:r>
      <w:r w:rsidRPr="005668F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61662FD" w14:textId="77777777" w:rsidR="00FB6D40" w:rsidRDefault="00FB6D40" w:rsidP="00FB6D40">
      <w:pPr>
        <w:spacing w:before="240" w:after="240" w:line="360" w:lineRule="auto"/>
        <w:ind w:right="49"/>
        <w:jc w:val="both"/>
        <w:rPr>
          <w:rFonts w:ascii="Palatino Linotype" w:hAnsi="Palatino Linotype" w:cs="Arial"/>
          <w:lang w:eastAsia="es-CO"/>
        </w:rPr>
      </w:pPr>
      <w:r w:rsidRPr="005668F4">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5EB4085" w14:textId="77777777" w:rsidR="0084720E"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64328EDA" w14:textId="77777777" w:rsidR="009B18D2" w:rsidRDefault="009B18D2" w:rsidP="0084720E">
      <w:pPr>
        <w:spacing w:before="240" w:after="240" w:line="360" w:lineRule="auto"/>
        <w:jc w:val="both"/>
        <w:rPr>
          <w:rFonts w:ascii="Palatino Linotype" w:hAnsi="Palatino Linotype" w:cs="Arial"/>
        </w:rPr>
      </w:pPr>
    </w:p>
    <w:p w14:paraId="029F3843" w14:textId="77777777" w:rsidR="009B18D2" w:rsidRPr="00911351" w:rsidRDefault="009B18D2" w:rsidP="0084720E">
      <w:pPr>
        <w:spacing w:before="240" w:after="240" w:line="360" w:lineRule="auto"/>
        <w:jc w:val="both"/>
        <w:rPr>
          <w:rFonts w:ascii="Palatino Linotype" w:hAnsi="Palatino Linotype" w:cs="Arial"/>
        </w:rPr>
      </w:pP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lastRenderedPageBreak/>
        <w:t>R E S U E L V E:</w:t>
      </w:r>
    </w:p>
    <w:p w14:paraId="4C0CAA59" w14:textId="19778277" w:rsidR="00A7274C" w:rsidRPr="00911351" w:rsidRDefault="00A7274C" w:rsidP="00A7274C">
      <w:pPr>
        <w:spacing w:before="240" w:after="240" w:line="360" w:lineRule="auto"/>
        <w:jc w:val="both"/>
        <w:rPr>
          <w:rFonts w:ascii="Palatino Linotype" w:hAnsi="Palatino Linotype" w:cs="Arial"/>
        </w:rPr>
      </w:pPr>
      <w:r w:rsidRPr="00911351">
        <w:rPr>
          <w:rFonts w:ascii="Palatino Linotype" w:hAnsi="Palatino Linotype" w:cs="Arial"/>
          <w:b/>
        </w:rPr>
        <w:t xml:space="preserve">Primero. </w:t>
      </w:r>
      <w:r w:rsidRPr="00911351">
        <w:rPr>
          <w:rFonts w:ascii="Palatino Linotype" w:hAnsi="Palatino Linotype" w:cs="Arial"/>
        </w:rPr>
        <w:t xml:space="preserve">Son fundados los motivos de inconformidad aducidos por </w:t>
      </w:r>
      <w:r w:rsidR="00011CC8">
        <w:rPr>
          <w:rFonts w:ascii="Palatino Linotype" w:hAnsi="Palatino Linotype" w:cs="Arial"/>
          <w:b/>
        </w:rPr>
        <w:t>la</w:t>
      </w:r>
      <w:r w:rsidRPr="00911351">
        <w:rPr>
          <w:rFonts w:ascii="Palatino Linotype" w:hAnsi="Palatino Linotype" w:cs="Arial"/>
          <w:b/>
        </w:rPr>
        <w:t xml:space="preserve"> recurrente</w:t>
      </w:r>
      <w:r w:rsidRPr="00911351">
        <w:rPr>
          <w:rFonts w:ascii="Palatino Linotype" w:hAnsi="Palatino Linotype" w:cs="Arial"/>
        </w:rPr>
        <w:t xml:space="preserve">, en términos de los argumentos de derecho señalados en el Considerando Cuarto, por ende se </w:t>
      </w:r>
      <w:r w:rsidR="00E42102">
        <w:rPr>
          <w:rFonts w:ascii="Palatino Linotype" w:hAnsi="Palatino Linotype" w:cs="Arial"/>
          <w:b/>
        </w:rPr>
        <w:t>REVOCA</w:t>
      </w:r>
      <w:r w:rsidRPr="00911351">
        <w:rPr>
          <w:rFonts w:ascii="Palatino Linotype" w:hAnsi="Palatino Linotype" w:cs="Arial"/>
        </w:rPr>
        <w:t xml:space="preserve"> la respuesta otorgada por el </w:t>
      </w:r>
      <w:r w:rsidRPr="00911351">
        <w:rPr>
          <w:rFonts w:ascii="Palatino Linotype" w:hAnsi="Palatino Linotype" w:cs="Arial"/>
          <w:b/>
        </w:rPr>
        <w:t>Sujeto Obligado</w:t>
      </w:r>
      <w:r w:rsidRPr="00911351">
        <w:rPr>
          <w:rFonts w:ascii="Palatino Linotype" w:hAnsi="Palatino Linotype" w:cs="Arial"/>
        </w:rPr>
        <w:t xml:space="preserve">. </w:t>
      </w:r>
    </w:p>
    <w:p w14:paraId="0ECDBBAE" w14:textId="4B8A23B8" w:rsidR="00A7274C" w:rsidRPr="00911351" w:rsidRDefault="00A7274C" w:rsidP="00A7274C">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w:t>
      </w:r>
      <w:r w:rsidR="00167335" w:rsidRPr="00911351">
        <w:rPr>
          <w:rFonts w:ascii="Palatino Linotype" w:hAnsi="Palatino Linotype"/>
        </w:rPr>
        <w:t>,</w:t>
      </w:r>
      <w:r w:rsidRPr="00911351">
        <w:rPr>
          <w:rFonts w:ascii="Palatino Linotype" w:hAnsi="Palatino Linotype"/>
        </w:rPr>
        <w:t xml:space="preserve"> en versión pública</w:t>
      </w:r>
      <w:r w:rsidR="00D242B1">
        <w:rPr>
          <w:rFonts w:ascii="Palatino Linotype" w:hAnsi="Palatino Linotype"/>
        </w:rPr>
        <w:t xml:space="preserve"> de ser necesario</w:t>
      </w:r>
      <w:r w:rsidR="00E42102">
        <w:rPr>
          <w:rFonts w:ascii="Palatino Linotype" w:hAnsi="Palatino Linotype"/>
        </w:rPr>
        <w:t>,</w:t>
      </w:r>
      <w:r w:rsidRPr="00911351">
        <w:rPr>
          <w:rFonts w:ascii="Palatino Linotype" w:hAnsi="Palatino Linotype"/>
        </w:rPr>
        <w:t xml:space="preserve"> de lo siguiente:</w:t>
      </w:r>
    </w:p>
    <w:p w14:paraId="5C3DD2F1" w14:textId="5C0BDF5C" w:rsidR="00E42102" w:rsidRPr="00911351" w:rsidRDefault="00D242B1" w:rsidP="00A7274C">
      <w:pPr>
        <w:pStyle w:val="Prrafodelista"/>
        <w:numPr>
          <w:ilvl w:val="0"/>
          <w:numId w:val="38"/>
        </w:numPr>
        <w:spacing w:before="240" w:after="240" w:line="360" w:lineRule="auto"/>
        <w:contextualSpacing/>
        <w:jc w:val="both"/>
        <w:rPr>
          <w:rFonts w:ascii="Palatino Linotype" w:hAnsi="Palatino Linotype" w:cs="Arial"/>
        </w:rPr>
      </w:pPr>
      <w:r>
        <w:rPr>
          <w:rFonts w:ascii="Palatino Linotype" w:hAnsi="Palatino Linotype" w:cs="Arial"/>
        </w:rPr>
        <w:t>Los documentos</w:t>
      </w:r>
      <w:r w:rsidR="00011CC8">
        <w:rPr>
          <w:rFonts w:ascii="Palatino Linotype" w:hAnsi="Palatino Linotype" w:cs="Arial"/>
        </w:rPr>
        <w:t xml:space="preserve"> de los que se pueda advertir</w:t>
      </w:r>
      <w:r>
        <w:rPr>
          <w:rFonts w:ascii="Palatino Linotype" w:hAnsi="Palatino Linotype" w:cs="Arial"/>
        </w:rPr>
        <w:t xml:space="preserve"> </w:t>
      </w:r>
      <w:r w:rsidR="00011CC8">
        <w:rPr>
          <w:rFonts w:ascii="Palatino Linotype" w:hAnsi="Palatino Linotype" w:cs="Arial"/>
        </w:rPr>
        <w:t>los adeudos pendientes contraídos por el Ayuntamiento de Amecameca con la Comisión de Agua del Estado de México por concepto de consumo de agua en bloque, al siete de junio de dos mil dieciocho</w:t>
      </w:r>
      <w:r>
        <w:rPr>
          <w:rFonts w:ascii="Palatino Linotype" w:hAnsi="Palatino Linotype" w:cs="Arial"/>
        </w:rPr>
        <w:t>.</w:t>
      </w:r>
    </w:p>
    <w:p w14:paraId="6EC5A181" w14:textId="473AE42C" w:rsidR="0084720E" w:rsidRDefault="00D242B1" w:rsidP="00167335">
      <w:pPr>
        <w:spacing w:after="240" w:line="360" w:lineRule="auto"/>
        <w:jc w:val="both"/>
        <w:rPr>
          <w:rFonts w:ascii="Palatino Linotype" w:hAnsi="Palatino Linotype"/>
        </w:rPr>
      </w:pPr>
      <w:r>
        <w:rPr>
          <w:rFonts w:ascii="Palatino Linotype" w:hAnsi="Palatino Linotype"/>
        </w:rPr>
        <w:t>De ser necesaria la versión pública, se</w:t>
      </w:r>
      <w:r w:rsidR="0084720E"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w:t>
      </w:r>
      <w:r>
        <w:rPr>
          <w:rFonts w:ascii="Palatino Linotype" w:hAnsi="Palatino Linotype"/>
        </w:rPr>
        <w:t xml:space="preserve"> y se pongan a disposición de</w:t>
      </w:r>
      <w:r w:rsidR="00116ECB">
        <w:rPr>
          <w:rFonts w:ascii="Palatino Linotype" w:hAnsi="Palatino Linotype"/>
        </w:rPr>
        <w:t xml:space="preserve"> </w:t>
      </w:r>
      <w:r>
        <w:rPr>
          <w:rFonts w:ascii="Palatino Linotype" w:hAnsi="Palatino Linotype"/>
        </w:rPr>
        <w:t>l</w:t>
      </w:r>
      <w:r w:rsidR="00116ECB">
        <w:rPr>
          <w:rFonts w:ascii="Palatino Linotype" w:hAnsi="Palatino Linotype"/>
        </w:rPr>
        <w:t>a</w:t>
      </w:r>
      <w:r w:rsidR="0084720E" w:rsidRPr="00911351">
        <w:rPr>
          <w:rFonts w:ascii="Palatino Linotype" w:hAnsi="Palatino Linotype"/>
        </w:rPr>
        <w:t xml:space="preserve"> recurrente, mismo que igualmente hará de</w:t>
      </w:r>
      <w:r>
        <w:rPr>
          <w:rFonts w:ascii="Palatino Linotype" w:hAnsi="Palatino Linotype"/>
        </w:rPr>
        <w:t xml:space="preserve"> su conocimiento</w:t>
      </w:r>
      <w:r w:rsidR="0084720E" w:rsidRPr="00911351">
        <w:rPr>
          <w:rFonts w:ascii="Palatino Linotype" w:hAnsi="Palatino Linotype"/>
        </w:rPr>
        <w:t>.</w:t>
      </w:r>
    </w:p>
    <w:p w14:paraId="1E95C372" w14:textId="39536B80" w:rsidR="0084720E" w:rsidRPr="00911351" w:rsidRDefault="0084720E" w:rsidP="0084720E">
      <w:pPr>
        <w:spacing w:before="240" w:after="240" w:line="360" w:lineRule="auto"/>
        <w:jc w:val="both"/>
        <w:rPr>
          <w:rFonts w:ascii="Palatino Linotype" w:hAnsi="Palatino Linotype" w:cs="Arial"/>
          <w:b/>
        </w:rPr>
      </w:pPr>
      <w:r w:rsidRPr="00911351">
        <w:rPr>
          <w:rFonts w:ascii="Palatino Linotype" w:hAnsi="Palatino Linotype" w:cs="Arial"/>
          <w:b/>
          <w:bCs/>
          <w:shd w:val="clear" w:color="auto" w:fill="FFFFFF"/>
        </w:rPr>
        <w:t>Tercero. Remítase</w:t>
      </w:r>
      <w:r w:rsidRPr="00911351">
        <w:rPr>
          <w:rStyle w:val="apple-converted-space"/>
          <w:rFonts w:ascii="Palatino Linotype" w:hAnsi="Palatino Linotype" w:cs="Arial"/>
          <w:b/>
          <w:bCs/>
          <w:i/>
          <w:iCs/>
          <w:shd w:val="clear" w:color="auto" w:fill="FFFFFF"/>
        </w:rPr>
        <w:t>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sidR="007C4CBF">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w:t>
      </w:r>
      <w:r w:rsidRPr="00911351">
        <w:rPr>
          <w:rFonts w:ascii="Palatino Linotype" w:hAnsi="Palatino Linotype"/>
          <w:shd w:val="clear" w:color="auto" w:fill="FFFFFF"/>
        </w:rPr>
        <w:lastRenderedPageBreak/>
        <w:t>de diez días hábiles, debiendo informar a este Instituto en un plazo de tres días hábiles siguientes sobre el cumplimiento dado.</w:t>
      </w:r>
    </w:p>
    <w:p w14:paraId="6A93AC26" w14:textId="72A1FD40" w:rsidR="00B446DC" w:rsidRPr="00911351" w:rsidRDefault="005C6792" w:rsidP="00741118">
      <w:pPr>
        <w:spacing w:before="240" w:after="240" w:line="360" w:lineRule="auto"/>
        <w:jc w:val="both"/>
        <w:rPr>
          <w:rFonts w:ascii="Palatino Linotype" w:hAnsi="Palatino Linotype" w:cs="Arial"/>
        </w:rPr>
      </w:pPr>
      <w:r w:rsidRPr="00911351">
        <w:rPr>
          <w:rFonts w:ascii="Palatino Linotype" w:hAnsi="Palatino Linotype" w:cs="Arial"/>
          <w:b/>
        </w:rPr>
        <w:t>Cuarto</w:t>
      </w:r>
      <w:r w:rsidR="00741118" w:rsidRPr="00911351">
        <w:rPr>
          <w:rFonts w:ascii="Palatino Linotype" w:hAnsi="Palatino Linotype" w:cs="Arial"/>
          <w:b/>
        </w:rPr>
        <w:t>.  Hágase del conocimiento</w:t>
      </w:r>
      <w:r w:rsidR="00741118"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4798D67" w14:textId="3D2069D1" w:rsidR="00720725"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004817F9" w:rsidRPr="00AF5C24">
        <w:rPr>
          <w:rFonts w:ascii="Palatino Linotype" w:hAnsi="Palatino Linotype"/>
        </w:rPr>
        <w:t>UNANIMIDAD</w:t>
      </w:r>
      <w:r w:rsidRPr="00AF5C24">
        <w:rPr>
          <w:rFonts w:ascii="Palatino Linotype" w:hAnsi="Palatino Linotype"/>
        </w:rPr>
        <w:t xml:space="preserve">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sidR="007C4CBF">
        <w:rPr>
          <w:rFonts w:ascii="Palatino Linotype" w:hAnsi="Palatino Linotype"/>
        </w:rPr>
        <w:t xml:space="preserve"> </w:t>
      </w:r>
      <w:r w:rsidR="007C4CBF" w:rsidRPr="00911351">
        <w:rPr>
          <w:rFonts w:ascii="Palatino Linotype" w:hAnsi="Palatino Linotype"/>
        </w:rPr>
        <w:t>ZULEMA MARTÍNEZ SÁNCHEZ</w:t>
      </w:r>
      <w:r w:rsidRPr="00911351">
        <w:rPr>
          <w:rFonts w:ascii="Palatino Linotype" w:hAnsi="Palatino Linotype"/>
        </w:rPr>
        <w:t>; EVA ABAID YAPUR; JOSÉ GUADALUPE LUNA HERNÁNDEZ</w:t>
      </w:r>
      <w:r w:rsidR="00D242B1">
        <w:rPr>
          <w:rFonts w:ascii="Palatino Linotype" w:hAnsi="Palatino Linotype"/>
        </w:rPr>
        <w:t xml:space="preserve"> Y </w:t>
      </w:r>
      <w:r w:rsidRPr="00911351">
        <w:rPr>
          <w:rFonts w:ascii="Palatino Linotype" w:hAnsi="Palatino Linotype"/>
        </w:rPr>
        <w:t xml:space="preserve">JAVIER MARTÍNEZ CRUZ; EN LA </w:t>
      </w:r>
      <w:r w:rsidR="00011CC8">
        <w:rPr>
          <w:rFonts w:ascii="Palatino Linotype" w:hAnsi="Palatino Linotype"/>
        </w:rPr>
        <w:t>TRIGÉSIMA PRIMERA</w:t>
      </w:r>
      <w:r w:rsidR="007C4CBF">
        <w:rPr>
          <w:rFonts w:ascii="Palatino Linotype" w:hAnsi="Palatino Linotype"/>
        </w:rPr>
        <w:t xml:space="preserve"> </w:t>
      </w:r>
      <w:r w:rsidRPr="00911351">
        <w:rPr>
          <w:rFonts w:ascii="Palatino Linotype" w:hAnsi="Palatino Linotype"/>
        </w:rPr>
        <w:t xml:space="preserve">SESIÓN ORDINARIA CELEBRADA EL </w:t>
      </w:r>
      <w:r w:rsidR="00011CC8">
        <w:rPr>
          <w:rFonts w:ascii="Palatino Linotype" w:hAnsi="Palatino Linotype"/>
        </w:rPr>
        <w:t>VEINTINUEVE</w:t>
      </w:r>
      <w:r w:rsidRPr="00911351">
        <w:rPr>
          <w:rFonts w:ascii="Palatino Linotype" w:hAnsi="Palatino Linotype"/>
        </w:rPr>
        <w:t xml:space="preserve"> DE </w:t>
      </w:r>
      <w:r w:rsidR="00011CC8">
        <w:rPr>
          <w:rFonts w:ascii="Palatino Linotype" w:hAnsi="Palatino Linotype"/>
        </w:rPr>
        <w:t>AGOSTO</w:t>
      </w:r>
      <w:r w:rsidRPr="00911351">
        <w:rPr>
          <w:rFonts w:ascii="Palatino Linotype" w:hAnsi="Palatino Linotype"/>
        </w:rPr>
        <w:t xml:space="preserve"> DE DOS MIL </w:t>
      </w:r>
      <w:r w:rsidR="00D242B1">
        <w:rPr>
          <w:rFonts w:ascii="Palatino Linotype" w:hAnsi="Palatino Linotype"/>
        </w:rPr>
        <w:t>DIECIOCHO, ANTE EL SECRETARIO TÉCNICO</w:t>
      </w:r>
      <w:r w:rsidRPr="00911351">
        <w:rPr>
          <w:rFonts w:ascii="Palatino Linotype" w:hAnsi="Palatino Linotype"/>
        </w:rPr>
        <w:t xml:space="preserve"> DEL PLENO </w:t>
      </w:r>
      <w:r w:rsidR="00D242B1">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11351" w:rsidRPr="00911351" w14:paraId="556C6DA8" w14:textId="77777777" w:rsidTr="006E73B3">
        <w:trPr>
          <w:trHeight w:val="1483"/>
        </w:trPr>
        <w:tc>
          <w:tcPr>
            <w:tcW w:w="8838" w:type="dxa"/>
            <w:gridSpan w:val="2"/>
          </w:tcPr>
          <w:p w14:paraId="3FFE786E" w14:textId="77777777" w:rsidR="00720725" w:rsidRDefault="00720725" w:rsidP="001A211D">
            <w:pPr>
              <w:jc w:val="center"/>
              <w:rPr>
                <w:rFonts w:ascii="Palatino Linotype" w:hAnsi="Palatino Linotype"/>
                <w:b/>
              </w:rPr>
            </w:pPr>
          </w:p>
          <w:p w14:paraId="313E0781" w14:textId="77777777" w:rsidR="009B18D2" w:rsidRDefault="009B18D2" w:rsidP="001A211D">
            <w:pPr>
              <w:jc w:val="center"/>
              <w:rPr>
                <w:rFonts w:ascii="Palatino Linotype" w:hAnsi="Palatino Linotype"/>
                <w:b/>
              </w:rPr>
            </w:pPr>
          </w:p>
          <w:p w14:paraId="33B2BD4D" w14:textId="77777777" w:rsidR="009B18D2" w:rsidRDefault="009B18D2" w:rsidP="001A211D">
            <w:pPr>
              <w:jc w:val="center"/>
              <w:rPr>
                <w:rFonts w:ascii="Palatino Linotype" w:hAnsi="Palatino Linotype"/>
                <w:b/>
              </w:rPr>
            </w:pPr>
          </w:p>
          <w:p w14:paraId="52D9CB64" w14:textId="77777777" w:rsidR="000A1648" w:rsidRDefault="000A1648" w:rsidP="001A211D">
            <w:pPr>
              <w:jc w:val="center"/>
              <w:rPr>
                <w:rFonts w:ascii="Palatino Linotype" w:hAnsi="Palatino Linotype"/>
                <w:b/>
              </w:rPr>
            </w:pPr>
          </w:p>
          <w:p w14:paraId="56592965" w14:textId="77777777" w:rsidR="000A1648" w:rsidRPr="00911351" w:rsidRDefault="000A1648" w:rsidP="001A211D">
            <w:pPr>
              <w:jc w:val="center"/>
              <w:rPr>
                <w:rFonts w:ascii="Palatino Linotype" w:hAnsi="Palatino Linotype"/>
                <w:b/>
              </w:rPr>
            </w:pPr>
          </w:p>
          <w:p w14:paraId="66B11F5E" w14:textId="40659D3A" w:rsidR="00720725" w:rsidRPr="00911351" w:rsidRDefault="00DB3ABC" w:rsidP="001A211D">
            <w:pPr>
              <w:jc w:val="center"/>
              <w:rPr>
                <w:rFonts w:ascii="Palatino Linotype" w:hAnsi="Palatino Linotype"/>
                <w:b/>
              </w:rPr>
            </w:pPr>
            <w:r w:rsidRPr="00911351">
              <w:rPr>
                <w:rFonts w:ascii="Palatino Linotype" w:hAnsi="Palatino Linotype" w:cs="Arial"/>
                <w:b/>
              </w:rPr>
              <w:t>Zulema Martínez Sánchez</w:t>
            </w:r>
          </w:p>
          <w:p w14:paraId="00BB338F" w14:textId="77777777" w:rsidR="000F27A3" w:rsidRDefault="000F27A3" w:rsidP="001A211D">
            <w:pPr>
              <w:jc w:val="center"/>
              <w:rPr>
                <w:rFonts w:ascii="Palatino Linotype" w:hAnsi="Palatino Linotype"/>
              </w:rPr>
            </w:pPr>
            <w:r w:rsidRPr="00911351">
              <w:rPr>
                <w:rFonts w:ascii="Palatino Linotype" w:hAnsi="Palatino Linotype"/>
              </w:rPr>
              <w:t>Comisionada Presidenta</w:t>
            </w:r>
          </w:p>
          <w:p w14:paraId="5A80F3BD" w14:textId="6603367E" w:rsidR="00324940" w:rsidRDefault="00324940" w:rsidP="001A211D">
            <w:pPr>
              <w:jc w:val="center"/>
              <w:rPr>
                <w:rFonts w:ascii="Palatino Linotype" w:hAnsi="Palatino Linotype"/>
              </w:rPr>
            </w:pPr>
            <w:r>
              <w:rPr>
                <w:rFonts w:ascii="Palatino Linotype" w:hAnsi="Palatino Linotype"/>
              </w:rPr>
              <w:t>(Rúbrica)</w:t>
            </w:r>
          </w:p>
          <w:p w14:paraId="1F884AEC" w14:textId="65730B8A" w:rsidR="00011CC8" w:rsidRDefault="00011CC8" w:rsidP="001A211D">
            <w:pPr>
              <w:jc w:val="center"/>
              <w:rPr>
                <w:rFonts w:ascii="Palatino Linotype" w:hAnsi="Palatino Linotype"/>
              </w:rPr>
            </w:pPr>
          </w:p>
          <w:p w14:paraId="40C1B2A3" w14:textId="1EB35D93" w:rsidR="003075E8" w:rsidRPr="00911351" w:rsidRDefault="003075E8" w:rsidP="000A1648">
            <w:pPr>
              <w:jc w:val="center"/>
              <w:rPr>
                <w:rFonts w:ascii="Palatino Linotype" w:hAnsi="Palatino Linotype"/>
              </w:rPr>
            </w:pPr>
          </w:p>
        </w:tc>
      </w:tr>
      <w:tr w:rsidR="00911351" w:rsidRPr="00911351" w14:paraId="7F53541B" w14:textId="77777777" w:rsidTr="006E73B3">
        <w:trPr>
          <w:trHeight w:val="1833"/>
        </w:trPr>
        <w:tc>
          <w:tcPr>
            <w:tcW w:w="4419" w:type="dxa"/>
          </w:tcPr>
          <w:p w14:paraId="464E3206" w14:textId="77777777" w:rsidR="00200BDB" w:rsidRPr="00911351" w:rsidRDefault="00200BDB" w:rsidP="001A211D">
            <w:pPr>
              <w:jc w:val="center"/>
              <w:rPr>
                <w:rFonts w:ascii="Palatino Linotype" w:hAnsi="Palatino Linotype"/>
                <w:b/>
              </w:rPr>
            </w:pPr>
          </w:p>
          <w:p w14:paraId="40E1DE68" w14:textId="77777777" w:rsidR="00200BDB" w:rsidRDefault="00200BDB" w:rsidP="001A211D">
            <w:pPr>
              <w:jc w:val="center"/>
              <w:rPr>
                <w:rFonts w:ascii="Palatino Linotype" w:hAnsi="Palatino Linotype"/>
                <w:b/>
              </w:rPr>
            </w:pPr>
          </w:p>
          <w:p w14:paraId="1E705953" w14:textId="77777777" w:rsidR="00E115CD" w:rsidRDefault="00E115CD" w:rsidP="001A211D">
            <w:pPr>
              <w:jc w:val="center"/>
              <w:rPr>
                <w:rFonts w:ascii="Palatino Linotype" w:hAnsi="Palatino Linotype"/>
                <w:b/>
              </w:rPr>
            </w:pPr>
          </w:p>
          <w:p w14:paraId="571F7A5A" w14:textId="77777777" w:rsidR="00E115CD" w:rsidRDefault="00E115CD" w:rsidP="001A211D">
            <w:pPr>
              <w:jc w:val="center"/>
              <w:rPr>
                <w:rFonts w:ascii="Palatino Linotype" w:hAnsi="Palatino Linotype"/>
                <w:b/>
              </w:rPr>
            </w:pPr>
          </w:p>
          <w:p w14:paraId="7FA1EA9F" w14:textId="77777777" w:rsidR="00E115CD" w:rsidRPr="00911351" w:rsidRDefault="00E115CD" w:rsidP="001A211D">
            <w:pPr>
              <w:jc w:val="center"/>
              <w:rPr>
                <w:rFonts w:ascii="Palatino Linotype" w:hAnsi="Palatino Linotype"/>
                <w:b/>
              </w:rPr>
            </w:pPr>
          </w:p>
          <w:p w14:paraId="1E3F3CF4" w14:textId="22C82F4E" w:rsidR="000F27A3" w:rsidRPr="00911351" w:rsidRDefault="002D041F" w:rsidP="001A211D">
            <w:pPr>
              <w:jc w:val="center"/>
              <w:rPr>
                <w:rFonts w:ascii="Palatino Linotype" w:hAnsi="Palatino Linotype"/>
                <w:b/>
              </w:rPr>
            </w:pPr>
            <w:r w:rsidRPr="00911351">
              <w:rPr>
                <w:rFonts w:ascii="Palatino Linotype" w:hAnsi="Palatino Linotype"/>
                <w:b/>
              </w:rPr>
              <w:t>E</w:t>
            </w:r>
            <w:r w:rsidR="000F27A3" w:rsidRPr="00911351">
              <w:rPr>
                <w:rFonts w:ascii="Palatino Linotype" w:hAnsi="Palatino Linotype"/>
                <w:b/>
              </w:rPr>
              <w:t>va Abaid Yapur</w:t>
            </w:r>
          </w:p>
          <w:p w14:paraId="59DD885C" w14:textId="77777777" w:rsidR="000F27A3" w:rsidRDefault="000F27A3" w:rsidP="001A211D">
            <w:pPr>
              <w:jc w:val="center"/>
              <w:rPr>
                <w:rFonts w:ascii="Palatino Linotype" w:hAnsi="Palatino Linotype"/>
              </w:rPr>
            </w:pPr>
            <w:r w:rsidRPr="00911351">
              <w:rPr>
                <w:rFonts w:ascii="Palatino Linotype" w:hAnsi="Palatino Linotype"/>
              </w:rPr>
              <w:t>Comisionada</w:t>
            </w:r>
          </w:p>
          <w:p w14:paraId="27439F57" w14:textId="36BCB735" w:rsidR="00011CC8" w:rsidRDefault="00324940" w:rsidP="001A211D">
            <w:pPr>
              <w:jc w:val="center"/>
              <w:rPr>
                <w:rFonts w:ascii="Palatino Linotype" w:hAnsi="Palatino Linotype"/>
              </w:rPr>
            </w:pPr>
            <w:r>
              <w:rPr>
                <w:rFonts w:ascii="Palatino Linotype" w:hAnsi="Palatino Linotype"/>
              </w:rPr>
              <w:t>(Rúbrica)</w:t>
            </w:r>
          </w:p>
          <w:p w14:paraId="3B6FAD0A" w14:textId="77777777" w:rsidR="00200BDB" w:rsidRPr="00911351" w:rsidRDefault="00200BDB" w:rsidP="006E73B3">
            <w:pPr>
              <w:jc w:val="center"/>
              <w:rPr>
                <w:rFonts w:ascii="Palatino Linotype" w:hAnsi="Palatino Linotype"/>
              </w:rPr>
            </w:pPr>
          </w:p>
          <w:p w14:paraId="1C2E059A" w14:textId="77777777" w:rsidR="003075E8" w:rsidRPr="00911351" w:rsidRDefault="003075E8" w:rsidP="006E73B3">
            <w:pPr>
              <w:jc w:val="center"/>
              <w:rPr>
                <w:rFonts w:ascii="Palatino Linotype" w:hAnsi="Palatino Linotype"/>
              </w:rPr>
            </w:pPr>
          </w:p>
          <w:p w14:paraId="045A7626" w14:textId="77777777" w:rsidR="00C72B66" w:rsidRPr="00911351" w:rsidRDefault="00C72B66" w:rsidP="006E73B3">
            <w:pPr>
              <w:jc w:val="center"/>
              <w:rPr>
                <w:rFonts w:ascii="Palatino Linotype" w:hAnsi="Palatino Linotype"/>
              </w:rPr>
            </w:pPr>
          </w:p>
          <w:p w14:paraId="2041384E" w14:textId="77777777" w:rsidR="003075E8" w:rsidRDefault="003075E8" w:rsidP="006E73B3">
            <w:pPr>
              <w:jc w:val="center"/>
              <w:rPr>
                <w:rFonts w:ascii="Palatino Linotype" w:hAnsi="Palatino Linotype"/>
              </w:rPr>
            </w:pPr>
          </w:p>
          <w:p w14:paraId="01B2E0E8" w14:textId="77777777" w:rsidR="007634D7" w:rsidRDefault="007634D7" w:rsidP="006E73B3">
            <w:pPr>
              <w:jc w:val="center"/>
              <w:rPr>
                <w:rFonts w:ascii="Palatino Linotype" w:hAnsi="Palatino Linotype"/>
              </w:rPr>
            </w:pPr>
          </w:p>
          <w:p w14:paraId="7B122CF6" w14:textId="42E3C3FA" w:rsidR="00E115CD" w:rsidRPr="00911351" w:rsidRDefault="00E115CD" w:rsidP="006E73B3">
            <w:pPr>
              <w:jc w:val="center"/>
              <w:rPr>
                <w:rFonts w:ascii="Palatino Linotype" w:hAnsi="Palatino Linotype"/>
              </w:rPr>
            </w:pPr>
          </w:p>
        </w:tc>
        <w:tc>
          <w:tcPr>
            <w:tcW w:w="4419" w:type="dxa"/>
          </w:tcPr>
          <w:p w14:paraId="7F13DEBE" w14:textId="77777777" w:rsidR="00200BDB" w:rsidRPr="00911351" w:rsidRDefault="00200BDB" w:rsidP="001A211D">
            <w:pPr>
              <w:jc w:val="center"/>
              <w:rPr>
                <w:rFonts w:ascii="Palatino Linotype" w:hAnsi="Palatino Linotype" w:cs="Arial"/>
                <w:b/>
              </w:rPr>
            </w:pPr>
          </w:p>
          <w:p w14:paraId="38552645" w14:textId="77777777" w:rsidR="00200BDB" w:rsidRDefault="00200BDB" w:rsidP="001A211D">
            <w:pPr>
              <w:jc w:val="center"/>
              <w:rPr>
                <w:rFonts w:ascii="Palatino Linotype" w:hAnsi="Palatino Linotype" w:cs="Arial"/>
                <w:b/>
              </w:rPr>
            </w:pPr>
          </w:p>
          <w:p w14:paraId="6DA5A72F" w14:textId="77777777" w:rsidR="00E115CD" w:rsidRDefault="00E115CD" w:rsidP="001A211D">
            <w:pPr>
              <w:jc w:val="center"/>
              <w:rPr>
                <w:rFonts w:ascii="Palatino Linotype" w:hAnsi="Palatino Linotype" w:cs="Arial"/>
                <w:b/>
              </w:rPr>
            </w:pPr>
          </w:p>
          <w:p w14:paraId="070BA3C6" w14:textId="77777777" w:rsidR="00E115CD" w:rsidRDefault="00E115CD" w:rsidP="001A211D">
            <w:pPr>
              <w:jc w:val="center"/>
              <w:rPr>
                <w:rFonts w:ascii="Palatino Linotype" w:hAnsi="Palatino Linotype" w:cs="Arial"/>
                <w:b/>
              </w:rPr>
            </w:pPr>
          </w:p>
          <w:p w14:paraId="64969368" w14:textId="77777777" w:rsidR="00E115CD" w:rsidRPr="00911351" w:rsidRDefault="00E115CD" w:rsidP="001A211D">
            <w:pPr>
              <w:jc w:val="center"/>
              <w:rPr>
                <w:rFonts w:ascii="Palatino Linotype" w:hAnsi="Palatino Linotype" w:cs="Arial"/>
                <w:b/>
              </w:rPr>
            </w:pPr>
          </w:p>
          <w:p w14:paraId="048BD5F3" w14:textId="3FB4B41B" w:rsidR="000F27A3" w:rsidRPr="00911351" w:rsidRDefault="000F27A3" w:rsidP="001A211D">
            <w:pPr>
              <w:jc w:val="center"/>
              <w:rPr>
                <w:rFonts w:ascii="Palatino Linotype" w:hAnsi="Palatino Linotype"/>
                <w:b/>
              </w:rPr>
            </w:pPr>
            <w:r w:rsidRPr="00911351">
              <w:rPr>
                <w:rFonts w:ascii="Palatino Linotype" w:hAnsi="Palatino Linotype" w:cs="Arial"/>
                <w:b/>
              </w:rPr>
              <w:t>José Guadalupe Luna Hernández</w:t>
            </w:r>
          </w:p>
          <w:p w14:paraId="64389BCE" w14:textId="77777777" w:rsidR="00B4631A" w:rsidRDefault="000F27A3" w:rsidP="009F3A94">
            <w:pPr>
              <w:jc w:val="center"/>
              <w:rPr>
                <w:rFonts w:ascii="Palatino Linotype" w:hAnsi="Palatino Linotype"/>
              </w:rPr>
            </w:pPr>
            <w:r w:rsidRPr="00911351">
              <w:rPr>
                <w:rFonts w:ascii="Palatino Linotype" w:hAnsi="Palatino Linotype"/>
              </w:rPr>
              <w:t xml:space="preserve"> Comisionado</w:t>
            </w:r>
          </w:p>
          <w:p w14:paraId="039B7E92" w14:textId="00CD463F" w:rsidR="00EC22D9" w:rsidRPr="00911351" w:rsidRDefault="00324940" w:rsidP="000A1648">
            <w:pPr>
              <w:jc w:val="center"/>
              <w:rPr>
                <w:rFonts w:ascii="Palatino Linotype" w:hAnsi="Palatino Linotype"/>
              </w:rPr>
            </w:pPr>
            <w:r>
              <w:rPr>
                <w:rFonts w:ascii="Palatino Linotype" w:hAnsi="Palatino Linotype"/>
              </w:rPr>
              <w:t>(Rúbrica)</w:t>
            </w:r>
          </w:p>
        </w:tc>
      </w:tr>
      <w:tr w:rsidR="00911351" w:rsidRPr="00911351" w14:paraId="318D44CF" w14:textId="77777777" w:rsidTr="006E73B3">
        <w:trPr>
          <w:trHeight w:val="1730"/>
        </w:trPr>
        <w:tc>
          <w:tcPr>
            <w:tcW w:w="8838" w:type="dxa"/>
            <w:gridSpan w:val="2"/>
          </w:tcPr>
          <w:p w14:paraId="7F890002" w14:textId="5D04158D" w:rsidR="000F27A3" w:rsidRPr="00911351" w:rsidRDefault="000F27A3" w:rsidP="001A211D">
            <w:pPr>
              <w:jc w:val="center"/>
              <w:rPr>
                <w:rFonts w:ascii="Palatino Linotype" w:hAnsi="Palatino Linotype" w:cs="Arial"/>
                <w:b/>
              </w:rPr>
            </w:pPr>
            <w:r w:rsidRPr="00911351">
              <w:rPr>
                <w:rFonts w:ascii="Palatino Linotype" w:hAnsi="Palatino Linotype" w:cs="Arial"/>
                <w:b/>
              </w:rPr>
              <w:t xml:space="preserve"> Javier Martínez Cruz                               </w:t>
            </w:r>
          </w:p>
          <w:p w14:paraId="2AE8F48C" w14:textId="15A36A19" w:rsidR="00D242B1" w:rsidRDefault="0077496D" w:rsidP="00D242B1">
            <w:pPr>
              <w:jc w:val="center"/>
              <w:rPr>
                <w:rFonts w:ascii="Palatino Linotype" w:hAnsi="Palatino Linotype" w:cs="Arial"/>
              </w:rPr>
            </w:pPr>
            <w:r w:rsidRPr="00911351">
              <w:rPr>
                <w:rFonts w:ascii="Palatino Linotype" w:hAnsi="Palatino Linotype" w:cs="Arial"/>
              </w:rPr>
              <w:t>Comisionado</w:t>
            </w:r>
          </w:p>
          <w:p w14:paraId="4615D74C" w14:textId="5E0C9821" w:rsidR="00011CC8" w:rsidRDefault="00324940" w:rsidP="00D242B1">
            <w:pPr>
              <w:jc w:val="center"/>
              <w:rPr>
                <w:rFonts w:ascii="Palatino Linotype" w:hAnsi="Palatino Linotype" w:cs="Arial"/>
              </w:rPr>
            </w:pPr>
            <w:r>
              <w:rPr>
                <w:rFonts w:ascii="Palatino Linotype" w:hAnsi="Palatino Linotype"/>
              </w:rPr>
              <w:t>(Rúbrica)</w:t>
            </w:r>
          </w:p>
          <w:p w14:paraId="45D2582B" w14:textId="3595FB15" w:rsidR="0077496D" w:rsidRPr="00911351" w:rsidRDefault="0077496D" w:rsidP="00D242B1">
            <w:pPr>
              <w:jc w:val="center"/>
              <w:rPr>
                <w:rFonts w:ascii="Palatino Linotype" w:hAnsi="Palatino Linotype" w:cs="Arial"/>
              </w:rPr>
            </w:pPr>
          </w:p>
        </w:tc>
      </w:tr>
      <w:tr w:rsidR="00911351" w:rsidRPr="00911351" w14:paraId="66759A86" w14:textId="77777777" w:rsidTr="006E73B3">
        <w:trPr>
          <w:trHeight w:val="776"/>
        </w:trPr>
        <w:tc>
          <w:tcPr>
            <w:tcW w:w="8838" w:type="dxa"/>
            <w:gridSpan w:val="2"/>
          </w:tcPr>
          <w:p w14:paraId="020495CF" w14:textId="77777777" w:rsidR="006E73B3" w:rsidRDefault="006E73B3" w:rsidP="00B446DC">
            <w:pPr>
              <w:jc w:val="center"/>
              <w:rPr>
                <w:rFonts w:ascii="Palatino Linotype" w:hAnsi="Palatino Linotype" w:cs="Arial"/>
                <w:b/>
              </w:rPr>
            </w:pPr>
          </w:p>
          <w:p w14:paraId="42966368" w14:textId="77777777" w:rsidR="00E115CD" w:rsidRPr="00911351" w:rsidRDefault="00E115CD" w:rsidP="00B446DC">
            <w:pPr>
              <w:jc w:val="center"/>
              <w:rPr>
                <w:rFonts w:ascii="Palatino Linotype" w:hAnsi="Palatino Linotype" w:cs="Arial"/>
                <w:b/>
              </w:rPr>
            </w:pPr>
          </w:p>
          <w:p w14:paraId="466AE398" w14:textId="77777777" w:rsidR="00E115CD" w:rsidRPr="00911351" w:rsidRDefault="00E115CD" w:rsidP="00B446DC">
            <w:pPr>
              <w:jc w:val="center"/>
              <w:rPr>
                <w:rFonts w:ascii="Palatino Linotype" w:hAnsi="Palatino Linotype" w:cs="Arial"/>
                <w:b/>
              </w:rPr>
            </w:pPr>
          </w:p>
          <w:p w14:paraId="710AE91B" w14:textId="165E245A" w:rsidR="000F27A3" w:rsidRPr="00911351" w:rsidRDefault="00D242B1" w:rsidP="00B446DC">
            <w:pPr>
              <w:jc w:val="center"/>
              <w:rPr>
                <w:rFonts w:ascii="Palatino Linotype" w:hAnsi="Palatino Linotype"/>
                <w:b/>
              </w:rPr>
            </w:pPr>
            <w:r>
              <w:rPr>
                <w:rFonts w:ascii="Palatino Linotype" w:hAnsi="Palatino Linotype" w:cs="Arial"/>
                <w:b/>
              </w:rPr>
              <w:t>Alexis Tapia Ramírez</w:t>
            </w:r>
          </w:p>
          <w:p w14:paraId="1444F968" w14:textId="64C22C08" w:rsidR="000F27A3" w:rsidRDefault="00D242B1" w:rsidP="00B446DC">
            <w:pPr>
              <w:jc w:val="center"/>
              <w:rPr>
                <w:rFonts w:ascii="Palatino Linotype" w:hAnsi="Palatino Linotype"/>
              </w:rPr>
            </w:pPr>
            <w:r>
              <w:rPr>
                <w:rFonts w:ascii="Palatino Linotype" w:hAnsi="Palatino Linotype"/>
              </w:rPr>
              <w:t>Secretario Técnico</w:t>
            </w:r>
            <w:r w:rsidR="000F27A3" w:rsidRPr="00911351">
              <w:rPr>
                <w:rFonts w:ascii="Palatino Linotype" w:hAnsi="Palatino Linotype"/>
              </w:rPr>
              <w:t xml:space="preserve"> del Pleno</w:t>
            </w:r>
          </w:p>
          <w:p w14:paraId="24352181" w14:textId="255305F1" w:rsidR="00324940" w:rsidRDefault="00324940" w:rsidP="00B446DC">
            <w:pPr>
              <w:jc w:val="center"/>
              <w:rPr>
                <w:rFonts w:ascii="Palatino Linotype" w:hAnsi="Palatino Linotype"/>
              </w:rPr>
            </w:pPr>
            <w:r>
              <w:rPr>
                <w:rFonts w:ascii="Palatino Linotype" w:hAnsi="Palatino Linotype"/>
              </w:rPr>
              <w:t>(Rúbrica)</w:t>
            </w:r>
          </w:p>
          <w:p w14:paraId="1AF93BBE" w14:textId="16B1DE47" w:rsidR="0072769D" w:rsidRPr="00911351" w:rsidRDefault="0072769D" w:rsidP="00EE5676">
            <w:pPr>
              <w:jc w:val="center"/>
              <w:rPr>
                <w:rFonts w:ascii="Palatino Linotype" w:hAnsi="Palatino Linotype"/>
              </w:rPr>
            </w:pPr>
          </w:p>
        </w:tc>
      </w:tr>
    </w:tbl>
    <w:p w14:paraId="4DB91886" w14:textId="5D8DE439"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011CC8">
        <w:rPr>
          <w:rFonts w:ascii="Palatino Linotype" w:hAnsi="Palatino Linotype" w:cs="Arial"/>
          <w:sz w:val="18"/>
          <w:szCs w:val="18"/>
        </w:rPr>
        <w:t>veintinueve</w:t>
      </w:r>
      <w:r w:rsidRPr="00911351">
        <w:rPr>
          <w:rFonts w:ascii="Palatino Linotype" w:hAnsi="Palatino Linotype" w:cs="Arial"/>
          <w:sz w:val="18"/>
          <w:szCs w:val="18"/>
        </w:rPr>
        <w:t xml:space="preserve"> de </w:t>
      </w:r>
      <w:r w:rsidR="006D5559">
        <w:rPr>
          <w:rFonts w:ascii="Palatino Linotype" w:hAnsi="Palatino Linotype" w:cs="Arial"/>
          <w:sz w:val="18"/>
          <w:szCs w:val="18"/>
        </w:rPr>
        <w:t>agosto</w:t>
      </w:r>
      <w:r w:rsidRPr="00911351">
        <w:rPr>
          <w:rFonts w:ascii="Palatino Linotype" w:hAnsi="Palatino Linotype" w:cs="Arial"/>
          <w:sz w:val="18"/>
          <w:szCs w:val="18"/>
        </w:rPr>
        <w:t xml:space="preserve"> de dos mil </w:t>
      </w:r>
      <w:r w:rsidR="00D242B1">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011CC8">
        <w:rPr>
          <w:rFonts w:ascii="Palatino Linotype" w:hAnsi="Palatino Linotype" w:cs="Arial"/>
          <w:b/>
          <w:bCs/>
          <w:sz w:val="18"/>
          <w:szCs w:val="18"/>
        </w:rPr>
        <w:t>02694</w:t>
      </w:r>
      <w:r w:rsidR="00EB4CA0">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10"/>
      <w:footerReference w:type="default" r:id="rId11"/>
      <w:headerReference w:type="first" r:id="rId12"/>
      <w:footerReference w:type="first" r:id="rId13"/>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DEAD3" w14:textId="77777777" w:rsidR="00636D86" w:rsidRDefault="00636D86" w:rsidP="00C80F8C">
      <w:r>
        <w:separator/>
      </w:r>
    </w:p>
  </w:endnote>
  <w:endnote w:type="continuationSeparator" w:id="0">
    <w:p w14:paraId="018D46A1" w14:textId="77777777" w:rsidR="00636D86" w:rsidRDefault="00636D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F3941" w:rsidRDefault="009F394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11CB">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11CB">
      <w:rPr>
        <w:rFonts w:ascii="Arial" w:hAnsi="Arial" w:cs="Arial"/>
        <w:b/>
        <w:bCs/>
        <w:noProof/>
        <w:sz w:val="20"/>
        <w:szCs w:val="20"/>
      </w:rPr>
      <w:t>33</w:t>
    </w:r>
    <w:r>
      <w:rPr>
        <w:rFonts w:ascii="Arial" w:hAnsi="Arial" w:cs="Arial"/>
        <w:b/>
        <w:bCs/>
        <w:sz w:val="20"/>
        <w:szCs w:val="20"/>
      </w:rPr>
      <w:fldChar w:fldCharType="end"/>
    </w:r>
  </w:p>
  <w:p w14:paraId="1192A578" w14:textId="77777777" w:rsidR="009F3941" w:rsidRDefault="009F3941" w:rsidP="00935A0D">
    <w:pPr>
      <w:pStyle w:val="Piedepgina"/>
      <w:rPr>
        <w:rFonts w:ascii="Times New Roman" w:hAnsi="Times New Roman" w:cs="Times New Roman"/>
      </w:rPr>
    </w:pPr>
  </w:p>
  <w:p w14:paraId="14A770F8" w14:textId="77777777" w:rsidR="009F3941" w:rsidRDefault="009F394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F3941" w:rsidRDefault="009F394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11C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11CB">
      <w:rPr>
        <w:rFonts w:ascii="Arial" w:hAnsi="Arial" w:cs="Arial"/>
        <w:b/>
        <w:bCs/>
        <w:noProof/>
        <w:sz w:val="20"/>
        <w:szCs w:val="20"/>
      </w:rPr>
      <w:t>33</w:t>
    </w:r>
    <w:r>
      <w:rPr>
        <w:rFonts w:ascii="Arial" w:hAnsi="Arial" w:cs="Arial"/>
        <w:b/>
        <w:bCs/>
        <w:sz w:val="20"/>
        <w:szCs w:val="20"/>
      </w:rPr>
      <w:fldChar w:fldCharType="end"/>
    </w:r>
  </w:p>
  <w:p w14:paraId="5D98ABD5" w14:textId="77777777" w:rsidR="009F3941" w:rsidRDefault="009F39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B710B" w14:textId="77777777" w:rsidR="00636D86" w:rsidRDefault="00636D86" w:rsidP="00C80F8C">
      <w:r>
        <w:separator/>
      </w:r>
    </w:p>
  </w:footnote>
  <w:footnote w:type="continuationSeparator" w:id="0">
    <w:p w14:paraId="591F91AA" w14:textId="77777777" w:rsidR="00636D86" w:rsidRDefault="00636D86" w:rsidP="00C80F8C">
      <w:r>
        <w:continuationSeparator/>
      </w:r>
    </w:p>
  </w:footnote>
  <w:footnote w:id="1">
    <w:p w14:paraId="19FD27AC" w14:textId="77777777" w:rsidR="00C3589C" w:rsidRPr="00932110" w:rsidRDefault="00C3589C" w:rsidP="00C3589C">
      <w:pPr>
        <w:pStyle w:val="Textonotapie"/>
        <w:jc w:val="both"/>
        <w:rPr>
          <w:rFonts w:ascii="Palatino Linotype" w:hAnsi="Palatino Linotype"/>
          <w:sz w:val="16"/>
          <w:szCs w:val="16"/>
        </w:rPr>
      </w:pPr>
      <w:r w:rsidRPr="00932110">
        <w:rPr>
          <w:rStyle w:val="Refdenotaalpie"/>
          <w:rFonts w:ascii="Palatino Linotype" w:hAnsi="Palatino Linotype"/>
          <w:sz w:val="16"/>
          <w:szCs w:val="16"/>
        </w:rPr>
        <w:footnoteRef/>
      </w:r>
      <w:r w:rsidRPr="00932110">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2110">
          <w:rPr>
            <w:rStyle w:val="Hipervnculo"/>
            <w:rFonts w:ascii="Palatino Linotype" w:hAnsi="Palatino Linotype"/>
            <w:sz w:val="16"/>
            <w:szCs w:val="16"/>
          </w:rPr>
          <w:t>http://www.senado.gob.mx/comisiones/anticorrupcion/docs/transparencia/Iniciativa_LGTAIP.pdf</w:t>
        </w:r>
      </w:hyperlink>
      <w:r w:rsidRPr="00932110">
        <w:rPr>
          <w:rFonts w:ascii="Palatino Linotype" w:hAnsi="Palatino Linotype"/>
          <w:sz w:val="16"/>
          <w:szCs w:val="16"/>
        </w:rPr>
        <w:t xml:space="preserve"> </w:t>
      </w:r>
    </w:p>
  </w:footnote>
  <w:footnote w:id="2">
    <w:p w14:paraId="6C7D1F46" w14:textId="77777777" w:rsidR="009B18D2" w:rsidRPr="00E27DF8" w:rsidRDefault="009B18D2" w:rsidP="009B18D2">
      <w:pPr>
        <w:pStyle w:val="Textonotapie"/>
        <w:jc w:val="both"/>
        <w:rPr>
          <w:rFonts w:ascii="Palatino Linotype" w:hAnsi="Palatino Linotype"/>
          <w:sz w:val="16"/>
          <w:szCs w:val="16"/>
        </w:rPr>
      </w:pPr>
      <w:r w:rsidRPr="00E27DF8">
        <w:rPr>
          <w:rStyle w:val="Refdenotaalpie"/>
          <w:rFonts w:ascii="Palatino Linotype" w:hAnsi="Palatino Linotype"/>
          <w:sz w:val="16"/>
          <w:szCs w:val="16"/>
        </w:rPr>
        <w:footnoteRef/>
      </w:r>
      <w:r w:rsidRPr="00E27DF8">
        <w:rPr>
          <w:rFonts w:ascii="Palatino Linotype" w:hAnsi="Palatino Linotype"/>
          <w:sz w:val="16"/>
          <w:szCs w:val="16"/>
        </w:rPr>
        <w:t xml:space="preserve"> Sergio López Ayllón y Alejandro Posadas. “Las pruebas de Daño e Interés Público en materia de acceso a la información. Una perspectiva comparada” en Derecho comparada de la Información, enero-junio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9F3941" w14:paraId="6B4E3B81" w14:textId="77777777" w:rsidTr="00BB2AB6">
      <w:tc>
        <w:tcPr>
          <w:tcW w:w="2551" w:type="dxa"/>
          <w:vAlign w:val="center"/>
          <w:hideMark/>
        </w:tcPr>
        <w:p w14:paraId="0ABBC6C0" w14:textId="77777777" w:rsidR="009F3941" w:rsidRDefault="009F3941"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0288E036" w:rsidR="009F3941" w:rsidRDefault="009F3941" w:rsidP="002974A7">
          <w:pPr>
            <w:jc w:val="both"/>
            <w:rPr>
              <w:rFonts w:ascii="Palatino Linotype" w:hAnsi="Palatino Linotype"/>
              <w:b/>
              <w:sz w:val="22"/>
              <w:szCs w:val="22"/>
              <w:lang w:val="es-ES_tradnl"/>
            </w:rPr>
          </w:pPr>
          <w:r>
            <w:rPr>
              <w:rFonts w:ascii="Palatino Linotype" w:hAnsi="Palatino Linotype"/>
              <w:b/>
              <w:sz w:val="22"/>
              <w:szCs w:val="22"/>
              <w:lang w:val="es-ES_tradnl"/>
            </w:rPr>
            <w:t>02694/INFOEM/IP/RR/2018</w:t>
          </w:r>
        </w:p>
      </w:tc>
    </w:tr>
    <w:tr w:rsidR="009F3941" w14:paraId="31CB780F" w14:textId="77777777" w:rsidTr="00BB2AB6">
      <w:trPr>
        <w:trHeight w:val="228"/>
      </w:trPr>
      <w:tc>
        <w:tcPr>
          <w:tcW w:w="2551" w:type="dxa"/>
          <w:vAlign w:val="center"/>
          <w:hideMark/>
        </w:tcPr>
        <w:p w14:paraId="4F49CB4A" w14:textId="77777777" w:rsidR="009F3941" w:rsidRDefault="009F394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1E5BC1EF" w:rsidR="009F3941" w:rsidRDefault="009F3941" w:rsidP="00FA59AA">
          <w:pPr>
            <w:jc w:val="both"/>
            <w:rPr>
              <w:rFonts w:ascii="Palatino Linotype" w:hAnsi="Palatino Linotype"/>
              <w:b/>
              <w:sz w:val="22"/>
              <w:szCs w:val="22"/>
              <w:lang w:val="es-ES_tradnl"/>
            </w:rPr>
          </w:pPr>
          <w:r>
            <w:rPr>
              <w:rFonts w:ascii="Palatino Linotype" w:hAnsi="Palatino Linotype"/>
              <w:b/>
              <w:sz w:val="22"/>
              <w:szCs w:val="22"/>
              <w:lang w:val="es-ES_tradnl"/>
            </w:rPr>
            <w:t>Comisión del Agua del Estado de México</w:t>
          </w:r>
        </w:p>
      </w:tc>
    </w:tr>
    <w:tr w:rsidR="009F3941" w14:paraId="69050F56" w14:textId="77777777" w:rsidTr="00BB2AB6">
      <w:tc>
        <w:tcPr>
          <w:tcW w:w="2551" w:type="dxa"/>
          <w:vAlign w:val="center"/>
          <w:hideMark/>
        </w:tcPr>
        <w:p w14:paraId="65C9B735" w14:textId="3CB772C2" w:rsidR="009F3941" w:rsidRDefault="009F394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9F3941" w:rsidRDefault="009F394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9F3941" w:rsidRDefault="009F3941"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9F3941" w:rsidRDefault="009F3941"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9F3941" w14:paraId="477E149B" w14:textId="77777777" w:rsidTr="00BB2AB6">
      <w:tc>
        <w:tcPr>
          <w:tcW w:w="2551" w:type="dxa"/>
          <w:vAlign w:val="center"/>
          <w:hideMark/>
        </w:tcPr>
        <w:p w14:paraId="5C0586E4" w14:textId="77777777" w:rsidR="009F3941" w:rsidRDefault="009F394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709252F1" w:rsidR="009F3941" w:rsidRDefault="009F3941" w:rsidP="003D3669">
          <w:pPr>
            <w:jc w:val="both"/>
            <w:rPr>
              <w:rFonts w:ascii="Palatino Linotype" w:hAnsi="Palatino Linotype"/>
              <w:b/>
              <w:sz w:val="22"/>
              <w:szCs w:val="22"/>
              <w:lang w:val="es-ES_tradnl"/>
            </w:rPr>
          </w:pPr>
          <w:r>
            <w:rPr>
              <w:rFonts w:ascii="Palatino Linotype" w:hAnsi="Palatino Linotype"/>
              <w:b/>
              <w:sz w:val="22"/>
              <w:szCs w:val="22"/>
              <w:lang w:val="es-ES_tradnl"/>
            </w:rPr>
            <w:t xml:space="preserve">02694/INFOEM/IP/RR/2018 </w:t>
          </w:r>
        </w:p>
      </w:tc>
    </w:tr>
    <w:tr w:rsidR="009F3941" w14:paraId="5B5BE21C" w14:textId="77777777" w:rsidTr="00BB2AB6">
      <w:tc>
        <w:tcPr>
          <w:tcW w:w="2551" w:type="dxa"/>
          <w:vAlign w:val="center"/>
          <w:hideMark/>
        </w:tcPr>
        <w:p w14:paraId="4AE96902" w14:textId="77777777" w:rsidR="009F3941" w:rsidRDefault="009F3941"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26F95AFB" w:rsidR="009F3941" w:rsidRDefault="00814097" w:rsidP="00814097">
          <w:pPr>
            <w:jc w:val="both"/>
            <w:rPr>
              <w:rFonts w:ascii="Palatino Linotype" w:hAnsi="Palatino Linotype"/>
              <w:b/>
              <w:sz w:val="22"/>
              <w:szCs w:val="22"/>
              <w:lang w:val="es-ES_tradnl"/>
            </w:rPr>
          </w:pPr>
          <w:r>
            <w:rPr>
              <w:rFonts w:ascii="Palatino Linotype" w:hAnsi="Palatino Linotype"/>
              <w:b/>
              <w:sz w:val="22"/>
              <w:szCs w:val="22"/>
              <w:lang w:val="es-ES_tradnl"/>
            </w:rPr>
            <w:t>Xxxxx Xxxxxxxx Xxxxx</w:t>
          </w:r>
        </w:p>
      </w:tc>
    </w:tr>
    <w:tr w:rsidR="009F3941" w14:paraId="22601A11" w14:textId="77777777" w:rsidTr="00BB2AB6">
      <w:trPr>
        <w:trHeight w:val="228"/>
      </w:trPr>
      <w:tc>
        <w:tcPr>
          <w:tcW w:w="2551" w:type="dxa"/>
          <w:vAlign w:val="center"/>
          <w:hideMark/>
        </w:tcPr>
        <w:p w14:paraId="6EFE221D" w14:textId="77777777" w:rsidR="009F3941" w:rsidRDefault="009F394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7CA3553B" w:rsidR="009F3941" w:rsidRDefault="009F3941" w:rsidP="00FA59AA">
          <w:pPr>
            <w:jc w:val="both"/>
            <w:rPr>
              <w:rFonts w:ascii="Palatino Linotype" w:hAnsi="Palatino Linotype"/>
              <w:b/>
              <w:sz w:val="22"/>
              <w:szCs w:val="22"/>
              <w:lang w:val="es-ES_tradnl"/>
            </w:rPr>
          </w:pPr>
          <w:r>
            <w:rPr>
              <w:rFonts w:ascii="Palatino Linotype" w:hAnsi="Palatino Linotype"/>
              <w:b/>
              <w:sz w:val="22"/>
              <w:szCs w:val="22"/>
              <w:lang w:val="es-ES_tradnl"/>
            </w:rPr>
            <w:t>Comisión del Agua del Estado de México</w:t>
          </w:r>
        </w:p>
      </w:tc>
    </w:tr>
    <w:tr w:rsidR="009F3941" w14:paraId="2D6C630E" w14:textId="77777777" w:rsidTr="00BB2AB6">
      <w:tc>
        <w:tcPr>
          <w:tcW w:w="2551" w:type="dxa"/>
          <w:vAlign w:val="center"/>
          <w:hideMark/>
        </w:tcPr>
        <w:p w14:paraId="5BD4C6DB" w14:textId="656677ED" w:rsidR="009F3941" w:rsidRDefault="009F394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9F3941" w:rsidRDefault="009F394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9F3941" w:rsidRDefault="009F394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4">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7">
    <w:nsid w:val="229F55EA"/>
    <w:multiLevelType w:val="hybridMultilevel"/>
    <w:tmpl w:val="A0509ED2"/>
    <w:lvl w:ilvl="0" w:tplc="A2587F6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3C031C"/>
    <w:multiLevelType w:val="hybridMultilevel"/>
    <w:tmpl w:val="0C86D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4"/>
  </w:num>
  <w:num w:numId="4">
    <w:abstractNumId w:val="36"/>
  </w:num>
  <w:num w:numId="5">
    <w:abstractNumId w:val="4"/>
  </w:num>
  <w:num w:numId="6">
    <w:abstractNumId w:val="1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31"/>
  </w:num>
  <w:num w:numId="11">
    <w:abstractNumId w:val="25"/>
  </w:num>
  <w:num w:numId="12">
    <w:abstractNumId w:val="3"/>
  </w:num>
  <w:num w:numId="13">
    <w:abstractNumId w:val="29"/>
  </w:num>
  <w:num w:numId="14">
    <w:abstractNumId w:val="24"/>
  </w:num>
  <w:num w:numId="15">
    <w:abstractNumId w:val="30"/>
  </w:num>
  <w:num w:numId="16">
    <w:abstractNumId w:val="37"/>
  </w:num>
  <w:num w:numId="17">
    <w:abstractNumId w:val="27"/>
  </w:num>
  <w:num w:numId="18">
    <w:abstractNumId w:val="39"/>
  </w:num>
  <w:num w:numId="19">
    <w:abstractNumId w:val="0"/>
  </w:num>
  <w:num w:numId="20">
    <w:abstractNumId w:val="38"/>
  </w:num>
  <w:num w:numId="21">
    <w:abstractNumId w:val="2"/>
  </w:num>
  <w:num w:numId="22">
    <w:abstractNumId w:val="26"/>
  </w:num>
  <w:num w:numId="23">
    <w:abstractNumId w:val="15"/>
  </w:num>
  <w:num w:numId="24">
    <w:abstractNumId w:val="5"/>
  </w:num>
  <w:num w:numId="25">
    <w:abstractNumId w:val="13"/>
  </w:num>
  <w:num w:numId="26">
    <w:abstractNumId w:val="33"/>
  </w:num>
  <w:num w:numId="27">
    <w:abstractNumId w:val="12"/>
  </w:num>
  <w:num w:numId="28">
    <w:abstractNumId w:val="16"/>
  </w:num>
  <w:num w:numId="29">
    <w:abstractNumId w:val="1"/>
  </w:num>
  <w:num w:numId="30">
    <w:abstractNumId w:val="21"/>
  </w:num>
  <w:num w:numId="31">
    <w:abstractNumId w:val="35"/>
  </w:num>
  <w:num w:numId="32">
    <w:abstractNumId w:val="8"/>
  </w:num>
  <w:num w:numId="33">
    <w:abstractNumId w:val="28"/>
  </w:num>
  <w:num w:numId="34">
    <w:abstractNumId w:val="6"/>
  </w:num>
  <w:num w:numId="35">
    <w:abstractNumId w:val="23"/>
  </w:num>
  <w:num w:numId="36">
    <w:abstractNumId w:val="14"/>
  </w:num>
  <w:num w:numId="37">
    <w:abstractNumId w:val="20"/>
  </w:num>
  <w:num w:numId="38">
    <w:abstractNumId w:val="17"/>
  </w:num>
  <w:num w:numId="39">
    <w:abstractNumId w:val="7"/>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1CC8"/>
    <w:rsid w:val="00013210"/>
    <w:rsid w:val="00013961"/>
    <w:rsid w:val="000142A6"/>
    <w:rsid w:val="000163E2"/>
    <w:rsid w:val="00021135"/>
    <w:rsid w:val="00022646"/>
    <w:rsid w:val="00022DB0"/>
    <w:rsid w:val="00023151"/>
    <w:rsid w:val="00023EA2"/>
    <w:rsid w:val="000315F2"/>
    <w:rsid w:val="00034A46"/>
    <w:rsid w:val="000354B7"/>
    <w:rsid w:val="00037720"/>
    <w:rsid w:val="000416BB"/>
    <w:rsid w:val="000418A0"/>
    <w:rsid w:val="0004420F"/>
    <w:rsid w:val="0005034C"/>
    <w:rsid w:val="000507B6"/>
    <w:rsid w:val="00052CC0"/>
    <w:rsid w:val="00052FFB"/>
    <w:rsid w:val="000542C7"/>
    <w:rsid w:val="00057ED9"/>
    <w:rsid w:val="00060DA9"/>
    <w:rsid w:val="00061E0A"/>
    <w:rsid w:val="00061F13"/>
    <w:rsid w:val="0006581C"/>
    <w:rsid w:val="00066207"/>
    <w:rsid w:val="000679F8"/>
    <w:rsid w:val="00067DA3"/>
    <w:rsid w:val="00070DE6"/>
    <w:rsid w:val="0008542A"/>
    <w:rsid w:val="00087389"/>
    <w:rsid w:val="00087A2F"/>
    <w:rsid w:val="00092AAA"/>
    <w:rsid w:val="00094302"/>
    <w:rsid w:val="000943C1"/>
    <w:rsid w:val="0009491F"/>
    <w:rsid w:val="00095BB3"/>
    <w:rsid w:val="00095F99"/>
    <w:rsid w:val="00096171"/>
    <w:rsid w:val="0009669A"/>
    <w:rsid w:val="00096F4F"/>
    <w:rsid w:val="000A0DB6"/>
    <w:rsid w:val="000A1648"/>
    <w:rsid w:val="000A2574"/>
    <w:rsid w:val="000A4039"/>
    <w:rsid w:val="000A64E6"/>
    <w:rsid w:val="000A6D81"/>
    <w:rsid w:val="000A70F6"/>
    <w:rsid w:val="000A7A29"/>
    <w:rsid w:val="000B3FFD"/>
    <w:rsid w:val="000B6C89"/>
    <w:rsid w:val="000C06EC"/>
    <w:rsid w:val="000C0C0E"/>
    <w:rsid w:val="000C15E2"/>
    <w:rsid w:val="000C3130"/>
    <w:rsid w:val="000C363D"/>
    <w:rsid w:val="000C4453"/>
    <w:rsid w:val="000D05A8"/>
    <w:rsid w:val="000D23E1"/>
    <w:rsid w:val="000D4789"/>
    <w:rsid w:val="000D78A9"/>
    <w:rsid w:val="000E0D4C"/>
    <w:rsid w:val="000E1041"/>
    <w:rsid w:val="000E254E"/>
    <w:rsid w:val="000E25FF"/>
    <w:rsid w:val="000E2DE5"/>
    <w:rsid w:val="000F128B"/>
    <w:rsid w:val="000F27A3"/>
    <w:rsid w:val="000F2894"/>
    <w:rsid w:val="00100085"/>
    <w:rsid w:val="001004D1"/>
    <w:rsid w:val="00103284"/>
    <w:rsid w:val="00111DE4"/>
    <w:rsid w:val="00111E67"/>
    <w:rsid w:val="00113827"/>
    <w:rsid w:val="00114303"/>
    <w:rsid w:val="001145E0"/>
    <w:rsid w:val="00114D84"/>
    <w:rsid w:val="00116ECB"/>
    <w:rsid w:val="0012100D"/>
    <w:rsid w:val="001256FF"/>
    <w:rsid w:val="00125A0C"/>
    <w:rsid w:val="00131B5F"/>
    <w:rsid w:val="00135983"/>
    <w:rsid w:val="001376B8"/>
    <w:rsid w:val="001378B5"/>
    <w:rsid w:val="00137EEF"/>
    <w:rsid w:val="001409A7"/>
    <w:rsid w:val="0014527E"/>
    <w:rsid w:val="00147301"/>
    <w:rsid w:val="00150121"/>
    <w:rsid w:val="00151BC9"/>
    <w:rsid w:val="00154256"/>
    <w:rsid w:val="00155016"/>
    <w:rsid w:val="00155DEF"/>
    <w:rsid w:val="001563FD"/>
    <w:rsid w:val="001610BA"/>
    <w:rsid w:val="00167335"/>
    <w:rsid w:val="001764BD"/>
    <w:rsid w:val="00176A2B"/>
    <w:rsid w:val="00180F2C"/>
    <w:rsid w:val="00181FEF"/>
    <w:rsid w:val="001828ED"/>
    <w:rsid w:val="00187B0E"/>
    <w:rsid w:val="00190586"/>
    <w:rsid w:val="001910A9"/>
    <w:rsid w:val="00191301"/>
    <w:rsid w:val="0019538B"/>
    <w:rsid w:val="001A211D"/>
    <w:rsid w:val="001A523B"/>
    <w:rsid w:val="001A6401"/>
    <w:rsid w:val="001B1888"/>
    <w:rsid w:val="001B5A52"/>
    <w:rsid w:val="001C1704"/>
    <w:rsid w:val="001C32EB"/>
    <w:rsid w:val="001D4483"/>
    <w:rsid w:val="001D74E0"/>
    <w:rsid w:val="001E0EDE"/>
    <w:rsid w:val="001E766C"/>
    <w:rsid w:val="001E7F56"/>
    <w:rsid w:val="001F2AAE"/>
    <w:rsid w:val="001F38E7"/>
    <w:rsid w:val="001F4737"/>
    <w:rsid w:val="00200BDB"/>
    <w:rsid w:val="002013D7"/>
    <w:rsid w:val="002028A3"/>
    <w:rsid w:val="00205E96"/>
    <w:rsid w:val="00206C74"/>
    <w:rsid w:val="00220958"/>
    <w:rsid w:val="00221FB8"/>
    <w:rsid w:val="002225C5"/>
    <w:rsid w:val="00222927"/>
    <w:rsid w:val="00223EF3"/>
    <w:rsid w:val="00224F8A"/>
    <w:rsid w:val="00231948"/>
    <w:rsid w:val="00232423"/>
    <w:rsid w:val="0023264F"/>
    <w:rsid w:val="002356AA"/>
    <w:rsid w:val="002373CE"/>
    <w:rsid w:val="00241463"/>
    <w:rsid w:val="002420A7"/>
    <w:rsid w:val="00242E01"/>
    <w:rsid w:val="00243BB1"/>
    <w:rsid w:val="002468B9"/>
    <w:rsid w:val="0024795A"/>
    <w:rsid w:val="00251A28"/>
    <w:rsid w:val="00253E4E"/>
    <w:rsid w:val="00255050"/>
    <w:rsid w:val="00257C58"/>
    <w:rsid w:val="00261EE8"/>
    <w:rsid w:val="00263537"/>
    <w:rsid w:val="00264E76"/>
    <w:rsid w:val="0026697E"/>
    <w:rsid w:val="00275929"/>
    <w:rsid w:val="002774F3"/>
    <w:rsid w:val="00277666"/>
    <w:rsid w:val="00277B01"/>
    <w:rsid w:val="00280EE2"/>
    <w:rsid w:val="00281F82"/>
    <w:rsid w:val="002829D3"/>
    <w:rsid w:val="00283A9A"/>
    <w:rsid w:val="00284B27"/>
    <w:rsid w:val="00284D7D"/>
    <w:rsid w:val="00286341"/>
    <w:rsid w:val="002974A7"/>
    <w:rsid w:val="00297DD1"/>
    <w:rsid w:val="002A091E"/>
    <w:rsid w:val="002A2B65"/>
    <w:rsid w:val="002A5C4A"/>
    <w:rsid w:val="002B4367"/>
    <w:rsid w:val="002B5C0B"/>
    <w:rsid w:val="002B6758"/>
    <w:rsid w:val="002B6C95"/>
    <w:rsid w:val="002C2115"/>
    <w:rsid w:val="002C3ACD"/>
    <w:rsid w:val="002C6154"/>
    <w:rsid w:val="002D041F"/>
    <w:rsid w:val="002D5D77"/>
    <w:rsid w:val="002D681E"/>
    <w:rsid w:val="002D6B0B"/>
    <w:rsid w:val="002E11CB"/>
    <w:rsid w:val="002E1568"/>
    <w:rsid w:val="002E1AEF"/>
    <w:rsid w:val="002E4BA2"/>
    <w:rsid w:val="002E5E3A"/>
    <w:rsid w:val="002E61CF"/>
    <w:rsid w:val="002F546F"/>
    <w:rsid w:val="002F583B"/>
    <w:rsid w:val="002F58D0"/>
    <w:rsid w:val="00303598"/>
    <w:rsid w:val="003075E8"/>
    <w:rsid w:val="00311EA8"/>
    <w:rsid w:val="003137D7"/>
    <w:rsid w:val="00313C5D"/>
    <w:rsid w:val="003164B0"/>
    <w:rsid w:val="00317987"/>
    <w:rsid w:val="003213D8"/>
    <w:rsid w:val="00322A09"/>
    <w:rsid w:val="00323309"/>
    <w:rsid w:val="00324940"/>
    <w:rsid w:val="00325833"/>
    <w:rsid w:val="003260A3"/>
    <w:rsid w:val="0032675F"/>
    <w:rsid w:val="00327DF2"/>
    <w:rsid w:val="003316A2"/>
    <w:rsid w:val="00334C99"/>
    <w:rsid w:val="0033559E"/>
    <w:rsid w:val="00340FAA"/>
    <w:rsid w:val="003412C2"/>
    <w:rsid w:val="00341718"/>
    <w:rsid w:val="00343ED6"/>
    <w:rsid w:val="00344721"/>
    <w:rsid w:val="00345234"/>
    <w:rsid w:val="00346D82"/>
    <w:rsid w:val="003470D4"/>
    <w:rsid w:val="00350C3A"/>
    <w:rsid w:val="003519DE"/>
    <w:rsid w:val="003541EF"/>
    <w:rsid w:val="003547C2"/>
    <w:rsid w:val="00355917"/>
    <w:rsid w:val="00363F3A"/>
    <w:rsid w:val="00364579"/>
    <w:rsid w:val="00373004"/>
    <w:rsid w:val="0037332D"/>
    <w:rsid w:val="0037499B"/>
    <w:rsid w:val="00375B4E"/>
    <w:rsid w:val="00376685"/>
    <w:rsid w:val="003766EC"/>
    <w:rsid w:val="003822C9"/>
    <w:rsid w:val="00385680"/>
    <w:rsid w:val="00390B9F"/>
    <w:rsid w:val="003914FD"/>
    <w:rsid w:val="00392530"/>
    <w:rsid w:val="0039578B"/>
    <w:rsid w:val="003A180D"/>
    <w:rsid w:val="003A7F60"/>
    <w:rsid w:val="003B2863"/>
    <w:rsid w:val="003B7919"/>
    <w:rsid w:val="003C20CA"/>
    <w:rsid w:val="003C2D00"/>
    <w:rsid w:val="003C4652"/>
    <w:rsid w:val="003D3669"/>
    <w:rsid w:val="003D788C"/>
    <w:rsid w:val="003E409B"/>
    <w:rsid w:val="003E5056"/>
    <w:rsid w:val="003E68C4"/>
    <w:rsid w:val="003E6ADA"/>
    <w:rsid w:val="003F450F"/>
    <w:rsid w:val="003F68A8"/>
    <w:rsid w:val="004012A1"/>
    <w:rsid w:val="0040555C"/>
    <w:rsid w:val="004063AE"/>
    <w:rsid w:val="00406BE0"/>
    <w:rsid w:val="004143F3"/>
    <w:rsid w:val="0041466D"/>
    <w:rsid w:val="00424E3A"/>
    <w:rsid w:val="00425800"/>
    <w:rsid w:val="00426DC4"/>
    <w:rsid w:val="00430FAD"/>
    <w:rsid w:val="00431D05"/>
    <w:rsid w:val="004353C8"/>
    <w:rsid w:val="00437117"/>
    <w:rsid w:val="0044154A"/>
    <w:rsid w:val="00443087"/>
    <w:rsid w:val="0044547C"/>
    <w:rsid w:val="0045150A"/>
    <w:rsid w:val="00456F45"/>
    <w:rsid w:val="004579F1"/>
    <w:rsid w:val="00466025"/>
    <w:rsid w:val="0047014C"/>
    <w:rsid w:val="00471B25"/>
    <w:rsid w:val="00474F0D"/>
    <w:rsid w:val="0047785E"/>
    <w:rsid w:val="00480BD4"/>
    <w:rsid w:val="004817F9"/>
    <w:rsid w:val="004836A2"/>
    <w:rsid w:val="00483A1C"/>
    <w:rsid w:val="00484663"/>
    <w:rsid w:val="00487F15"/>
    <w:rsid w:val="00494189"/>
    <w:rsid w:val="00495666"/>
    <w:rsid w:val="004A0C76"/>
    <w:rsid w:val="004A284F"/>
    <w:rsid w:val="004B0C10"/>
    <w:rsid w:val="004B531D"/>
    <w:rsid w:val="004B73EE"/>
    <w:rsid w:val="004B79AE"/>
    <w:rsid w:val="004C0CA8"/>
    <w:rsid w:val="004C1020"/>
    <w:rsid w:val="004C127C"/>
    <w:rsid w:val="004C54D1"/>
    <w:rsid w:val="004C5864"/>
    <w:rsid w:val="004C74B4"/>
    <w:rsid w:val="004D0A26"/>
    <w:rsid w:val="004D4AB0"/>
    <w:rsid w:val="004D576E"/>
    <w:rsid w:val="004D7118"/>
    <w:rsid w:val="004E60CB"/>
    <w:rsid w:val="004F2BE9"/>
    <w:rsid w:val="004F4A54"/>
    <w:rsid w:val="004F5B1A"/>
    <w:rsid w:val="004F6CD6"/>
    <w:rsid w:val="004F6DE4"/>
    <w:rsid w:val="004F7587"/>
    <w:rsid w:val="004F79FF"/>
    <w:rsid w:val="00506880"/>
    <w:rsid w:val="005106D8"/>
    <w:rsid w:val="0051306F"/>
    <w:rsid w:val="00520367"/>
    <w:rsid w:val="00520BC9"/>
    <w:rsid w:val="0052155E"/>
    <w:rsid w:val="005215E1"/>
    <w:rsid w:val="00522107"/>
    <w:rsid w:val="00523079"/>
    <w:rsid w:val="005264B5"/>
    <w:rsid w:val="00532C12"/>
    <w:rsid w:val="005402B7"/>
    <w:rsid w:val="0054071D"/>
    <w:rsid w:val="00543BD1"/>
    <w:rsid w:val="005442D6"/>
    <w:rsid w:val="005457D7"/>
    <w:rsid w:val="0054655C"/>
    <w:rsid w:val="00550397"/>
    <w:rsid w:val="00550500"/>
    <w:rsid w:val="00553CA8"/>
    <w:rsid w:val="00554A07"/>
    <w:rsid w:val="005605F3"/>
    <w:rsid w:val="00564E97"/>
    <w:rsid w:val="005653C4"/>
    <w:rsid w:val="005766EA"/>
    <w:rsid w:val="00577B41"/>
    <w:rsid w:val="005857CF"/>
    <w:rsid w:val="00591F82"/>
    <w:rsid w:val="00592026"/>
    <w:rsid w:val="005A2844"/>
    <w:rsid w:val="005A5420"/>
    <w:rsid w:val="005A5CB9"/>
    <w:rsid w:val="005A6464"/>
    <w:rsid w:val="005A7C37"/>
    <w:rsid w:val="005B29CB"/>
    <w:rsid w:val="005B36BD"/>
    <w:rsid w:val="005C4682"/>
    <w:rsid w:val="005C55AE"/>
    <w:rsid w:val="005C6792"/>
    <w:rsid w:val="005C6AE4"/>
    <w:rsid w:val="005C7879"/>
    <w:rsid w:val="005E1436"/>
    <w:rsid w:val="005E1785"/>
    <w:rsid w:val="005E4051"/>
    <w:rsid w:val="005E5433"/>
    <w:rsid w:val="005F2772"/>
    <w:rsid w:val="005F5B01"/>
    <w:rsid w:val="005F5D2E"/>
    <w:rsid w:val="005F5D92"/>
    <w:rsid w:val="005F6957"/>
    <w:rsid w:val="005F73C0"/>
    <w:rsid w:val="005F781A"/>
    <w:rsid w:val="00603DA7"/>
    <w:rsid w:val="00612861"/>
    <w:rsid w:val="00615DE1"/>
    <w:rsid w:val="00621733"/>
    <w:rsid w:val="0062507D"/>
    <w:rsid w:val="006250D9"/>
    <w:rsid w:val="00626A76"/>
    <w:rsid w:val="00633A25"/>
    <w:rsid w:val="00634485"/>
    <w:rsid w:val="00636421"/>
    <w:rsid w:val="00636D86"/>
    <w:rsid w:val="00640E64"/>
    <w:rsid w:val="006435BE"/>
    <w:rsid w:val="00644264"/>
    <w:rsid w:val="00657473"/>
    <w:rsid w:val="0066521C"/>
    <w:rsid w:val="006702E8"/>
    <w:rsid w:val="00670917"/>
    <w:rsid w:val="00672092"/>
    <w:rsid w:val="0067588A"/>
    <w:rsid w:val="00676A20"/>
    <w:rsid w:val="00676F9F"/>
    <w:rsid w:val="00677063"/>
    <w:rsid w:val="0068124D"/>
    <w:rsid w:val="00682BE8"/>
    <w:rsid w:val="00683083"/>
    <w:rsid w:val="006830FB"/>
    <w:rsid w:val="00684AF2"/>
    <w:rsid w:val="00685D2F"/>
    <w:rsid w:val="00686A8A"/>
    <w:rsid w:val="00687E13"/>
    <w:rsid w:val="00691B3D"/>
    <w:rsid w:val="006941E2"/>
    <w:rsid w:val="006A1780"/>
    <w:rsid w:val="006B3541"/>
    <w:rsid w:val="006B750F"/>
    <w:rsid w:val="006C0F6B"/>
    <w:rsid w:val="006C15FD"/>
    <w:rsid w:val="006C18ED"/>
    <w:rsid w:val="006D5559"/>
    <w:rsid w:val="006D6461"/>
    <w:rsid w:val="006D67E9"/>
    <w:rsid w:val="006E04C2"/>
    <w:rsid w:val="006E29EE"/>
    <w:rsid w:val="006E3411"/>
    <w:rsid w:val="006E5499"/>
    <w:rsid w:val="006E6389"/>
    <w:rsid w:val="006E73B3"/>
    <w:rsid w:val="006F1FD4"/>
    <w:rsid w:val="006F30F8"/>
    <w:rsid w:val="00704384"/>
    <w:rsid w:val="00713E1B"/>
    <w:rsid w:val="00720312"/>
    <w:rsid w:val="00720725"/>
    <w:rsid w:val="00721A45"/>
    <w:rsid w:val="00721C05"/>
    <w:rsid w:val="00723651"/>
    <w:rsid w:val="0072769D"/>
    <w:rsid w:val="00727EC8"/>
    <w:rsid w:val="00731C38"/>
    <w:rsid w:val="00734B70"/>
    <w:rsid w:val="00735E7C"/>
    <w:rsid w:val="00736C06"/>
    <w:rsid w:val="00741118"/>
    <w:rsid w:val="00743800"/>
    <w:rsid w:val="00745136"/>
    <w:rsid w:val="00754F0B"/>
    <w:rsid w:val="00755DC0"/>
    <w:rsid w:val="0076141F"/>
    <w:rsid w:val="00762AB3"/>
    <w:rsid w:val="007634D7"/>
    <w:rsid w:val="00766DAC"/>
    <w:rsid w:val="0077090E"/>
    <w:rsid w:val="0077113A"/>
    <w:rsid w:val="00771543"/>
    <w:rsid w:val="0077203A"/>
    <w:rsid w:val="0077496D"/>
    <w:rsid w:val="0078251A"/>
    <w:rsid w:val="0078252D"/>
    <w:rsid w:val="00785B60"/>
    <w:rsid w:val="007907E7"/>
    <w:rsid w:val="007954FB"/>
    <w:rsid w:val="007A0EC9"/>
    <w:rsid w:val="007A18BB"/>
    <w:rsid w:val="007A7B20"/>
    <w:rsid w:val="007B0750"/>
    <w:rsid w:val="007B584D"/>
    <w:rsid w:val="007B7396"/>
    <w:rsid w:val="007C0263"/>
    <w:rsid w:val="007C12D4"/>
    <w:rsid w:val="007C3045"/>
    <w:rsid w:val="007C4CBF"/>
    <w:rsid w:val="007C7783"/>
    <w:rsid w:val="007D106D"/>
    <w:rsid w:val="007D1D57"/>
    <w:rsid w:val="007D6C06"/>
    <w:rsid w:val="007E27E3"/>
    <w:rsid w:val="007E3858"/>
    <w:rsid w:val="007F00E0"/>
    <w:rsid w:val="007F528B"/>
    <w:rsid w:val="00802F3F"/>
    <w:rsid w:val="00803D96"/>
    <w:rsid w:val="00805260"/>
    <w:rsid w:val="00810BB2"/>
    <w:rsid w:val="00814097"/>
    <w:rsid w:val="008140B5"/>
    <w:rsid w:val="00817BDD"/>
    <w:rsid w:val="0082160C"/>
    <w:rsid w:val="00825EB2"/>
    <w:rsid w:val="0082612C"/>
    <w:rsid w:val="0083040F"/>
    <w:rsid w:val="008331EF"/>
    <w:rsid w:val="00837B9D"/>
    <w:rsid w:val="00837DBA"/>
    <w:rsid w:val="00840165"/>
    <w:rsid w:val="00840665"/>
    <w:rsid w:val="008429CA"/>
    <w:rsid w:val="008433C4"/>
    <w:rsid w:val="00845368"/>
    <w:rsid w:val="00845D5D"/>
    <w:rsid w:val="0084720E"/>
    <w:rsid w:val="008472FC"/>
    <w:rsid w:val="00850C9B"/>
    <w:rsid w:val="00855B50"/>
    <w:rsid w:val="008572A1"/>
    <w:rsid w:val="00860343"/>
    <w:rsid w:val="008608F2"/>
    <w:rsid w:val="00860AD2"/>
    <w:rsid w:val="008701C6"/>
    <w:rsid w:val="008718F3"/>
    <w:rsid w:val="00873A70"/>
    <w:rsid w:val="008744F1"/>
    <w:rsid w:val="008758C1"/>
    <w:rsid w:val="00876120"/>
    <w:rsid w:val="008771CC"/>
    <w:rsid w:val="00880CEA"/>
    <w:rsid w:val="008900BC"/>
    <w:rsid w:val="00890E1E"/>
    <w:rsid w:val="00891775"/>
    <w:rsid w:val="00892AFC"/>
    <w:rsid w:val="00893080"/>
    <w:rsid w:val="0089372C"/>
    <w:rsid w:val="008960BB"/>
    <w:rsid w:val="00896334"/>
    <w:rsid w:val="00897E92"/>
    <w:rsid w:val="008A0D1F"/>
    <w:rsid w:val="008A1537"/>
    <w:rsid w:val="008A1C25"/>
    <w:rsid w:val="008A2249"/>
    <w:rsid w:val="008A3400"/>
    <w:rsid w:val="008A7B25"/>
    <w:rsid w:val="008B02A5"/>
    <w:rsid w:val="008B039C"/>
    <w:rsid w:val="008B5618"/>
    <w:rsid w:val="008C0B1E"/>
    <w:rsid w:val="008C1DA7"/>
    <w:rsid w:val="008C25B8"/>
    <w:rsid w:val="008C2E3A"/>
    <w:rsid w:val="008C3674"/>
    <w:rsid w:val="008D051C"/>
    <w:rsid w:val="008D1526"/>
    <w:rsid w:val="008D59A3"/>
    <w:rsid w:val="008D7492"/>
    <w:rsid w:val="008E20E3"/>
    <w:rsid w:val="008E4EBA"/>
    <w:rsid w:val="008E64B7"/>
    <w:rsid w:val="008E6E98"/>
    <w:rsid w:val="008E701A"/>
    <w:rsid w:val="008F1494"/>
    <w:rsid w:val="008F57F9"/>
    <w:rsid w:val="00903A7A"/>
    <w:rsid w:val="009042FC"/>
    <w:rsid w:val="00904ED9"/>
    <w:rsid w:val="00904FAA"/>
    <w:rsid w:val="009068C9"/>
    <w:rsid w:val="00911351"/>
    <w:rsid w:val="00912D93"/>
    <w:rsid w:val="0091361F"/>
    <w:rsid w:val="00914F3A"/>
    <w:rsid w:val="009251B9"/>
    <w:rsid w:val="00927992"/>
    <w:rsid w:val="00932904"/>
    <w:rsid w:val="009332D6"/>
    <w:rsid w:val="00933E48"/>
    <w:rsid w:val="00935A0D"/>
    <w:rsid w:val="009401A8"/>
    <w:rsid w:val="00940311"/>
    <w:rsid w:val="0094116E"/>
    <w:rsid w:val="009413B1"/>
    <w:rsid w:val="00942EE5"/>
    <w:rsid w:val="00944CA2"/>
    <w:rsid w:val="00950239"/>
    <w:rsid w:val="00957F2A"/>
    <w:rsid w:val="009605A1"/>
    <w:rsid w:val="00960E26"/>
    <w:rsid w:val="00963B7E"/>
    <w:rsid w:val="00971658"/>
    <w:rsid w:val="00971BD9"/>
    <w:rsid w:val="00975EB9"/>
    <w:rsid w:val="00982B64"/>
    <w:rsid w:val="009837D3"/>
    <w:rsid w:val="00984033"/>
    <w:rsid w:val="00984224"/>
    <w:rsid w:val="009908DB"/>
    <w:rsid w:val="009952A4"/>
    <w:rsid w:val="009961B4"/>
    <w:rsid w:val="00997852"/>
    <w:rsid w:val="00997B1C"/>
    <w:rsid w:val="009A0BD3"/>
    <w:rsid w:val="009A1810"/>
    <w:rsid w:val="009A30AB"/>
    <w:rsid w:val="009A3EB1"/>
    <w:rsid w:val="009A646C"/>
    <w:rsid w:val="009B1592"/>
    <w:rsid w:val="009B18D2"/>
    <w:rsid w:val="009B1B4F"/>
    <w:rsid w:val="009B21C8"/>
    <w:rsid w:val="009B294E"/>
    <w:rsid w:val="009B5C0F"/>
    <w:rsid w:val="009B5D9D"/>
    <w:rsid w:val="009C2616"/>
    <w:rsid w:val="009C3409"/>
    <w:rsid w:val="009C41C8"/>
    <w:rsid w:val="009C7500"/>
    <w:rsid w:val="009D2C3E"/>
    <w:rsid w:val="009D4455"/>
    <w:rsid w:val="009D4854"/>
    <w:rsid w:val="009D55F7"/>
    <w:rsid w:val="009D771F"/>
    <w:rsid w:val="009E1955"/>
    <w:rsid w:val="009E2DA6"/>
    <w:rsid w:val="009E2E4A"/>
    <w:rsid w:val="009E4A73"/>
    <w:rsid w:val="009E5A7D"/>
    <w:rsid w:val="009E5E8C"/>
    <w:rsid w:val="009F044B"/>
    <w:rsid w:val="009F1363"/>
    <w:rsid w:val="009F2A0E"/>
    <w:rsid w:val="009F3941"/>
    <w:rsid w:val="009F3A94"/>
    <w:rsid w:val="009F6033"/>
    <w:rsid w:val="00A0172B"/>
    <w:rsid w:val="00A0600E"/>
    <w:rsid w:val="00A12C94"/>
    <w:rsid w:val="00A17788"/>
    <w:rsid w:val="00A303E3"/>
    <w:rsid w:val="00A32311"/>
    <w:rsid w:val="00A34CB7"/>
    <w:rsid w:val="00A36876"/>
    <w:rsid w:val="00A37FC2"/>
    <w:rsid w:val="00A41A76"/>
    <w:rsid w:val="00A42349"/>
    <w:rsid w:val="00A441CD"/>
    <w:rsid w:val="00A53A4D"/>
    <w:rsid w:val="00A55A6D"/>
    <w:rsid w:val="00A55B3F"/>
    <w:rsid w:val="00A57155"/>
    <w:rsid w:val="00A57195"/>
    <w:rsid w:val="00A6037F"/>
    <w:rsid w:val="00A60EB7"/>
    <w:rsid w:val="00A64716"/>
    <w:rsid w:val="00A70C2A"/>
    <w:rsid w:val="00A711BD"/>
    <w:rsid w:val="00A726E7"/>
    <w:rsid w:val="00A7274C"/>
    <w:rsid w:val="00A74766"/>
    <w:rsid w:val="00A76D42"/>
    <w:rsid w:val="00A77719"/>
    <w:rsid w:val="00A80FAC"/>
    <w:rsid w:val="00A8112F"/>
    <w:rsid w:val="00A81140"/>
    <w:rsid w:val="00A8690A"/>
    <w:rsid w:val="00A879D5"/>
    <w:rsid w:val="00A909B9"/>
    <w:rsid w:val="00A91D61"/>
    <w:rsid w:val="00A93331"/>
    <w:rsid w:val="00A9349A"/>
    <w:rsid w:val="00A939F1"/>
    <w:rsid w:val="00A9446C"/>
    <w:rsid w:val="00AA2543"/>
    <w:rsid w:val="00AC21FD"/>
    <w:rsid w:val="00AC41A7"/>
    <w:rsid w:val="00AC6FEB"/>
    <w:rsid w:val="00AD08F6"/>
    <w:rsid w:val="00AD1065"/>
    <w:rsid w:val="00AD172C"/>
    <w:rsid w:val="00AD3372"/>
    <w:rsid w:val="00AD60C5"/>
    <w:rsid w:val="00AD6ECC"/>
    <w:rsid w:val="00AE7251"/>
    <w:rsid w:val="00AF03F7"/>
    <w:rsid w:val="00AF12D4"/>
    <w:rsid w:val="00AF247E"/>
    <w:rsid w:val="00AF5C24"/>
    <w:rsid w:val="00B0115D"/>
    <w:rsid w:val="00B0356B"/>
    <w:rsid w:val="00B03F45"/>
    <w:rsid w:val="00B05920"/>
    <w:rsid w:val="00B10CD5"/>
    <w:rsid w:val="00B12E6F"/>
    <w:rsid w:val="00B132B4"/>
    <w:rsid w:val="00B32540"/>
    <w:rsid w:val="00B325B3"/>
    <w:rsid w:val="00B36A68"/>
    <w:rsid w:val="00B446DC"/>
    <w:rsid w:val="00B45406"/>
    <w:rsid w:val="00B4631A"/>
    <w:rsid w:val="00B50B6E"/>
    <w:rsid w:val="00B532C8"/>
    <w:rsid w:val="00B56B9D"/>
    <w:rsid w:val="00B63E00"/>
    <w:rsid w:val="00B66292"/>
    <w:rsid w:val="00B71D5D"/>
    <w:rsid w:val="00B81B6F"/>
    <w:rsid w:val="00B82EC0"/>
    <w:rsid w:val="00B90730"/>
    <w:rsid w:val="00B91B25"/>
    <w:rsid w:val="00B941E0"/>
    <w:rsid w:val="00B967A9"/>
    <w:rsid w:val="00BA061C"/>
    <w:rsid w:val="00BA376A"/>
    <w:rsid w:val="00BA4680"/>
    <w:rsid w:val="00BA66F6"/>
    <w:rsid w:val="00BB2AB6"/>
    <w:rsid w:val="00BB2F04"/>
    <w:rsid w:val="00BB61CA"/>
    <w:rsid w:val="00BC3B3A"/>
    <w:rsid w:val="00BC53C8"/>
    <w:rsid w:val="00BC7951"/>
    <w:rsid w:val="00BD3B6A"/>
    <w:rsid w:val="00BD441C"/>
    <w:rsid w:val="00BD4A22"/>
    <w:rsid w:val="00BD704E"/>
    <w:rsid w:val="00BD7483"/>
    <w:rsid w:val="00BD77B8"/>
    <w:rsid w:val="00BE11BC"/>
    <w:rsid w:val="00BE2217"/>
    <w:rsid w:val="00BE540E"/>
    <w:rsid w:val="00BE7092"/>
    <w:rsid w:val="00BE7FBC"/>
    <w:rsid w:val="00BF0C44"/>
    <w:rsid w:val="00BF3F78"/>
    <w:rsid w:val="00BF4CBD"/>
    <w:rsid w:val="00BF60AE"/>
    <w:rsid w:val="00BF7DA6"/>
    <w:rsid w:val="00C01AB6"/>
    <w:rsid w:val="00C023A6"/>
    <w:rsid w:val="00C0443A"/>
    <w:rsid w:val="00C04699"/>
    <w:rsid w:val="00C13D6C"/>
    <w:rsid w:val="00C14928"/>
    <w:rsid w:val="00C17989"/>
    <w:rsid w:val="00C179C9"/>
    <w:rsid w:val="00C228CF"/>
    <w:rsid w:val="00C240DC"/>
    <w:rsid w:val="00C257DD"/>
    <w:rsid w:val="00C309B2"/>
    <w:rsid w:val="00C3589C"/>
    <w:rsid w:val="00C36AA9"/>
    <w:rsid w:val="00C376C7"/>
    <w:rsid w:val="00C40E73"/>
    <w:rsid w:val="00C47D1B"/>
    <w:rsid w:val="00C47EF2"/>
    <w:rsid w:val="00C503FF"/>
    <w:rsid w:val="00C5318B"/>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44F9"/>
    <w:rsid w:val="00C94EA7"/>
    <w:rsid w:val="00C94FAE"/>
    <w:rsid w:val="00CA05DD"/>
    <w:rsid w:val="00CA06DA"/>
    <w:rsid w:val="00CA4E9B"/>
    <w:rsid w:val="00CA6914"/>
    <w:rsid w:val="00CA6C3C"/>
    <w:rsid w:val="00CB0EC2"/>
    <w:rsid w:val="00CB1AA1"/>
    <w:rsid w:val="00CB48AF"/>
    <w:rsid w:val="00CB5422"/>
    <w:rsid w:val="00CC2702"/>
    <w:rsid w:val="00CC2D01"/>
    <w:rsid w:val="00CC2E5C"/>
    <w:rsid w:val="00CC76FF"/>
    <w:rsid w:val="00CD0ABA"/>
    <w:rsid w:val="00CD2B44"/>
    <w:rsid w:val="00CD472A"/>
    <w:rsid w:val="00CF239A"/>
    <w:rsid w:val="00CF44F2"/>
    <w:rsid w:val="00D068E5"/>
    <w:rsid w:val="00D07FBE"/>
    <w:rsid w:val="00D11F82"/>
    <w:rsid w:val="00D13DB5"/>
    <w:rsid w:val="00D17456"/>
    <w:rsid w:val="00D23086"/>
    <w:rsid w:val="00D2410F"/>
    <w:rsid w:val="00D242B1"/>
    <w:rsid w:val="00D247C5"/>
    <w:rsid w:val="00D2635E"/>
    <w:rsid w:val="00D27239"/>
    <w:rsid w:val="00D273D2"/>
    <w:rsid w:val="00D279D5"/>
    <w:rsid w:val="00D27A6E"/>
    <w:rsid w:val="00D3397F"/>
    <w:rsid w:val="00D35E26"/>
    <w:rsid w:val="00D37898"/>
    <w:rsid w:val="00D41497"/>
    <w:rsid w:val="00D417C0"/>
    <w:rsid w:val="00D42905"/>
    <w:rsid w:val="00D44D22"/>
    <w:rsid w:val="00D45A6B"/>
    <w:rsid w:val="00D46F76"/>
    <w:rsid w:val="00D56842"/>
    <w:rsid w:val="00D63459"/>
    <w:rsid w:val="00D638A1"/>
    <w:rsid w:val="00D64109"/>
    <w:rsid w:val="00D65352"/>
    <w:rsid w:val="00D705FD"/>
    <w:rsid w:val="00D73A56"/>
    <w:rsid w:val="00D75AB5"/>
    <w:rsid w:val="00D829B9"/>
    <w:rsid w:val="00D841D3"/>
    <w:rsid w:val="00D8614A"/>
    <w:rsid w:val="00D92770"/>
    <w:rsid w:val="00D936DC"/>
    <w:rsid w:val="00D94CF7"/>
    <w:rsid w:val="00DA2187"/>
    <w:rsid w:val="00DB3ABC"/>
    <w:rsid w:val="00DB500B"/>
    <w:rsid w:val="00DB62C3"/>
    <w:rsid w:val="00DC4894"/>
    <w:rsid w:val="00DD237D"/>
    <w:rsid w:val="00DD2426"/>
    <w:rsid w:val="00DD36DC"/>
    <w:rsid w:val="00DD43B7"/>
    <w:rsid w:val="00DD4F17"/>
    <w:rsid w:val="00DD6120"/>
    <w:rsid w:val="00DD7F73"/>
    <w:rsid w:val="00DE0BC1"/>
    <w:rsid w:val="00DE13A6"/>
    <w:rsid w:val="00DE314E"/>
    <w:rsid w:val="00DE4EE6"/>
    <w:rsid w:val="00DE57B5"/>
    <w:rsid w:val="00DE77FB"/>
    <w:rsid w:val="00DE7D42"/>
    <w:rsid w:val="00DF2EE7"/>
    <w:rsid w:val="00E01A8B"/>
    <w:rsid w:val="00E029F0"/>
    <w:rsid w:val="00E02F70"/>
    <w:rsid w:val="00E115CD"/>
    <w:rsid w:val="00E1232F"/>
    <w:rsid w:val="00E130D3"/>
    <w:rsid w:val="00E20A95"/>
    <w:rsid w:val="00E22A00"/>
    <w:rsid w:val="00E25420"/>
    <w:rsid w:val="00E27C19"/>
    <w:rsid w:val="00E30908"/>
    <w:rsid w:val="00E3333F"/>
    <w:rsid w:val="00E36CCE"/>
    <w:rsid w:val="00E41E3C"/>
    <w:rsid w:val="00E42102"/>
    <w:rsid w:val="00E43B93"/>
    <w:rsid w:val="00E520D8"/>
    <w:rsid w:val="00E601FC"/>
    <w:rsid w:val="00E616BB"/>
    <w:rsid w:val="00E63552"/>
    <w:rsid w:val="00E637E1"/>
    <w:rsid w:val="00E64FC8"/>
    <w:rsid w:val="00E764DC"/>
    <w:rsid w:val="00E84D0C"/>
    <w:rsid w:val="00E85388"/>
    <w:rsid w:val="00E86E4F"/>
    <w:rsid w:val="00E8782E"/>
    <w:rsid w:val="00E902B3"/>
    <w:rsid w:val="00E90995"/>
    <w:rsid w:val="00E91E1D"/>
    <w:rsid w:val="00E91EC5"/>
    <w:rsid w:val="00E96B25"/>
    <w:rsid w:val="00EA1457"/>
    <w:rsid w:val="00EA1845"/>
    <w:rsid w:val="00EA2238"/>
    <w:rsid w:val="00EA36D3"/>
    <w:rsid w:val="00EA4313"/>
    <w:rsid w:val="00EA67A9"/>
    <w:rsid w:val="00EB2C90"/>
    <w:rsid w:val="00EB3DD7"/>
    <w:rsid w:val="00EB49E8"/>
    <w:rsid w:val="00EB4CA0"/>
    <w:rsid w:val="00EB5FCD"/>
    <w:rsid w:val="00EB70B4"/>
    <w:rsid w:val="00EB71E4"/>
    <w:rsid w:val="00EC22D9"/>
    <w:rsid w:val="00EC27E4"/>
    <w:rsid w:val="00EC4C7E"/>
    <w:rsid w:val="00EC61EA"/>
    <w:rsid w:val="00EC69F7"/>
    <w:rsid w:val="00ED0428"/>
    <w:rsid w:val="00ED456A"/>
    <w:rsid w:val="00ED4972"/>
    <w:rsid w:val="00ED57E9"/>
    <w:rsid w:val="00ED63B2"/>
    <w:rsid w:val="00EE2B08"/>
    <w:rsid w:val="00EE3F2B"/>
    <w:rsid w:val="00EE5676"/>
    <w:rsid w:val="00EF35A8"/>
    <w:rsid w:val="00EF4435"/>
    <w:rsid w:val="00EF7A7F"/>
    <w:rsid w:val="00F03889"/>
    <w:rsid w:val="00F04354"/>
    <w:rsid w:val="00F076C4"/>
    <w:rsid w:val="00F15A20"/>
    <w:rsid w:val="00F16F9E"/>
    <w:rsid w:val="00F17EC1"/>
    <w:rsid w:val="00F20C33"/>
    <w:rsid w:val="00F210E6"/>
    <w:rsid w:val="00F216A5"/>
    <w:rsid w:val="00F21F38"/>
    <w:rsid w:val="00F238A4"/>
    <w:rsid w:val="00F2719D"/>
    <w:rsid w:val="00F3052B"/>
    <w:rsid w:val="00F315BD"/>
    <w:rsid w:val="00F320F9"/>
    <w:rsid w:val="00F33242"/>
    <w:rsid w:val="00F34356"/>
    <w:rsid w:val="00F416F1"/>
    <w:rsid w:val="00F42FB2"/>
    <w:rsid w:val="00F55E77"/>
    <w:rsid w:val="00F565D7"/>
    <w:rsid w:val="00F56B8D"/>
    <w:rsid w:val="00F56F30"/>
    <w:rsid w:val="00F61E7C"/>
    <w:rsid w:val="00F654BB"/>
    <w:rsid w:val="00F67E24"/>
    <w:rsid w:val="00F7194C"/>
    <w:rsid w:val="00F72F70"/>
    <w:rsid w:val="00F731E0"/>
    <w:rsid w:val="00F74A16"/>
    <w:rsid w:val="00F7750F"/>
    <w:rsid w:val="00F83125"/>
    <w:rsid w:val="00F87384"/>
    <w:rsid w:val="00F90239"/>
    <w:rsid w:val="00F910A7"/>
    <w:rsid w:val="00F912CA"/>
    <w:rsid w:val="00F967F9"/>
    <w:rsid w:val="00FA362E"/>
    <w:rsid w:val="00FA59AA"/>
    <w:rsid w:val="00FA62D8"/>
    <w:rsid w:val="00FB28C3"/>
    <w:rsid w:val="00FB3346"/>
    <w:rsid w:val="00FB3D6C"/>
    <w:rsid w:val="00FB4712"/>
    <w:rsid w:val="00FB48D6"/>
    <w:rsid w:val="00FB6933"/>
    <w:rsid w:val="00FB6D40"/>
    <w:rsid w:val="00FC10CB"/>
    <w:rsid w:val="00FC19E9"/>
    <w:rsid w:val="00FC6626"/>
    <w:rsid w:val="00FD5E90"/>
    <w:rsid w:val="00FD6578"/>
    <w:rsid w:val="00FD7CED"/>
    <w:rsid w:val="00FE04C0"/>
    <w:rsid w:val="00FE3600"/>
    <w:rsid w:val="00FE3E08"/>
    <w:rsid w:val="00FE5BF0"/>
    <w:rsid w:val="00FE7409"/>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253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94AF-CFBE-42AC-8EE4-9392EA34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8690</Words>
  <Characters>47797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2018-09-03T23:33:00Z</cp:lastPrinted>
  <dcterms:created xsi:type="dcterms:W3CDTF">2018-10-02T00:40:00Z</dcterms:created>
  <dcterms:modified xsi:type="dcterms:W3CDTF">2018-10-02T00:40:00Z</dcterms:modified>
</cp:coreProperties>
</file>